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B978D7" w:rsidP="00774099">
      <w:pPr>
        <w:spacing w:line="240" w:lineRule="auto"/>
        <w:jc w:val="right"/>
      </w:pPr>
      <w:r>
        <w:t xml:space="preserve">Ecublens, le </w:t>
      </w:r>
      <w:r w:rsidR="00774099">
        <w:t xml:space="preserve"> </w:t>
      </w:r>
      <w:r>
        <w:t>2 avril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bookmarkStart w:id="0" w:name="_GoBack"/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bookmarkEnd w:id="0"/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B978D7" w:rsidP="001F36EC">
      <w:pPr>
        <w:spacing w:line="240" w:lineRule="auto"/>
        <w:jc w:val="center"/>
        <w:rPr>
          <w:b/>
        </w:rPr>
      </w:pPr>
      <w:r>
        <w:rPr>
          <w:b/>
        </w:rPr>
        <w:t>BCH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B978D7"/>
    <w:rsid w:val="00C203D5"/>
    <w:rsid w:val="00C83420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524E8-7B18-4967-BC2E-787031AB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2014-04-01T14:24:00Z</cp:lastPrinted>
  <dcterms:created xsi:type="dcterms:W3CDTF">2014-04-01T14:25:00Z</dcterms:created>
  <dcterms:modified xsi:type="dcterms:W3CDTF">2014-04-01T14:25:00Z</dcterms:modified>
</cp:coreProperties>
</file>