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10.jp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1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137"/>
      </w:tblGrid>
      <w:tr w:rsidR="000533FB" w:rsidTr="000533FB">
        <w:trPr>
          <w:trHeight w:val="5387"/>
        </w:trPr>
        <w:tc>
          <w:tcPr>
            <w:tcW w:w="5030" w:type="dxa"/>
            <w:tcBorders>
              <w:right w:val="single" w:sz="18" w:space="0" w:color="984806" w:themeColor="accent6" w:themeShade="80"/>
            </w:tcBorders>
          </w:tcPr>
          <w:p w:rsidR="00A04E55" w:rsidRDefault="000533FB" w:rsidP="000533F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071AEEF9" wp14:editId="2F4E7BBB">
                  <wp:extent cx="3111500" cy="299757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mment-bien-choisir-sa-machine-expresso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615"/>
                          <a:stretch/>
                        </pic:blipFill>
                        <pic:spPr bwMode="auto">
                          <a:xfrm>
                            <a:off x="0" y="0"/>
                            <a:ext cx="3126004" cy="3011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left w:val="single" w:sz="18" w:space="0" w:color="984806" w:themeColor="accent6" w:themeShade="80"/>
            </w:tcBorders>
            <w:vAlign w:val="center"/>
          </w:tcPr>
          <w:p w:rsidR="00A04E55" w:rsidRDefault="00A04E55" w:rsidP="000533F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533FB" w:rsidTr="000533FB">
        <w:trPr>
          <w:trHeight w:val="6371"/>
        </w:trPr>
        <w:tc>
          <w:tcPr>
            <w:tcW w:w="5030" w:type="dxa"/>
            <w:tcBorders>
              <w:right w:val="single" w:sz="18" w:space="0" w:color="984806" w:themeColor="accent6" w:themeShade="80"/>
            </w:tcBorders>
          </w:tcPr>
          <w:p w:rsidR="00A04E55" w:rsidRDefault="000533FB" w:rsidP="000533FB">
            <w:pPr>
              <w:rPr>
                <w:rFonts w:cs="Times New Roman"/>
                <w:sz w:val="20"/>
                <w:szCs w:val="20"/>
              </w:rPr>
            </w:pPr>
            <w:r w:rsidRPr="000533FB">
              <w:rPr>
                <w:rFonts w:ascii="AR HERMANN" w:hAnsi="AR HERMANN" w:cs="Times New Roman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530D5E9A" wp14:editId="42F3247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767080</wp:posOffset>
                      </wp:positionV>
                      <wp:extent cx="2841625" cy="1404620"/>
                      <wp:effectExtent l="0" t="0" r="0" b="82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1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3FB" w:rsidRPr="00D36895" w:rsidRDefault="000533FB" w:rsidP="000533F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auto"/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</w:pPr>
                                  <w:r w:rsidRPr="00D36895"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  <w:t>Présentation</w:t>
                                  </w:r>
                                </w:p>
                                <w:p w:rsidR="000533FB" w:rsidRPr="00D36895" w:rsidRDefault="000533FB" w:rsidP="000533F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auto"/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</w:pPr>
                                  <w:r w:rsidRPr="00D36895"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  <w:t>Tarifs</w:t>
                                  </w:r>
                                </w:p>
                                <w:p w:rsidR="000533FB" w:rsidRPr="00181A75" w:rsidRDefault="000533FB" w:rsidP="000533F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auto"/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  <w:lang w:val="en-US"/>
                                    </w:rPr>
                                  </w:pPr>
                                  <w:r w:rsidRPr="00D36895"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  <w:t>Conditions générales</w:t>
                                  </w:r>
                                </w:p>
                                <w:p w:rsidR="00181A75" w:rsidRPr="00D36895" w:rsidRDefault="00181A75" w:rsidP="000533F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auto"/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 JULIAN" w:hAnsi="AR JULIAN"/>
                                      <w:i/>
                                      <w:color w:val="984806" w:themeColor="accent6" w:themeShade="80"/>
                                      <w:sz w:val="32"/>
                                    </w:rPr>
                                    <w:t>Signatures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0D5E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pt;margin-top:60.4pt;width:223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" stroked="f">
                      <v:textbox style="mso-fit-shape-to-text:t">
                        <w:txbxContent>
                          <w:p w:rsidR="000533FB" w:rsidRPr="00D36895" w:rsidRDefault="000533FB" w:rsidP="000533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</w:pPr>
                            <w:r w:rsidRPr="00D36895"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  <w:t>Présentation</w:t>
                            </w:r>
                          </w:p>
                          <w:p w:rsidR="000533FB" w:rsidRPr="00D36895" w:rsidRDefault="000533FB" w:rsidP="000533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</w:pPr>
                            <w:r w:rsidRPr="00D36895"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  <w:t>Tarifs</w:t>
                            </w:r>
                          </w:p>
                          <w:p w:rsidR="000533FB" w:rsidRPr="00181A75" w:rsidRDefault="000533FB" w:rsidP="000533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  <w:lang w:val="en-US"/>
                              </w:rPr>
                            </w:pPr>
                            <w:r w:rsidRPr="00D36895"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  <w:t>Conditions générales</w:t>
                            </w:r>
                          </w:p>
                          <w:p w:rsidR="00181A75" w:rsidRPr="00D36895" w:rsidRDefault="00181A75" w:rsidP="000533F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 JULIAN" w:hAnsi="AR JULIAN"/>
                                <w:i/>
                                <w:color w:val="984806" w:themeColor="accent6" w:themeShade="80"/>
                                <w:sz w:val="32"/>
                              </w:rPr>
                              <w:t>Signatures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04CBDADB" wp14:editId="1B97B850">
                  <wp:extent cx="2951471" cy="481164"/>
                  <wp:effectExtent l="0" t="0" r="190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acheco_logo.ep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83" cy="48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left w:val="single" w:sz="18" w:space="0" w:color="984806" w:themeColor="accent6" w:themeShade="80"/>
            </w:tcBorders>
          </w:tcPr>
          <w:p w:rsidR="00A04E55" w:rsidRDefault="000533FB" w:rsidP="00A04E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3C4F785A" wp14:editId="4FC8DD9A">
                  <wp:extent cx="3198415" cy="3330054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achine a cafe JURA impressa_482640 - Copi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43" cy="3360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rPr>
          <w:rFonts w:cs="Times New Roman"/>
          <w:sz w:val="20"/>
          <w:szCs w:val="20"/>
        </w:rPr>
        <w:id w:val="206997197"/>
        <w:docPartObj>
          <w:docPartGallery w:val="Cover Pages"/>
          <w:docPartUnique/>
        </w:docPartObj>
      </w:sdtPr>
      <w:sdtEndPr/>
      <w:sdtContent>
        <w:p w:rsidR="00155B2B" w:rsidRDefault="00155B2B">
          <w:pPr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br w:type="page"/>
          </w:r>
        </w:p>
      </w:sdtContent>
    </w:sdt>
    <w:p w:rsidR="00B1465E" w:rsidRDefault="00B1465E">
      <w:pPr>
        <w:rPr>
          <w:rFonts w:cs="Times New Roman"/>
          <w:sz w:val="20"/>
          <w:szCs w:val="20"/>
        </w:rPr>
      </w:pPr>
    </w:p>
    <w:p w:rsidR="00B1465E" w:rsidRDefault="00B1465E" w:rsidP="00B1465E">
      <w:pPr>
        <w:pStyle w:val="NormalWeb"/>
        <w:spacing w:before="0" w:beforeAutospacing="0" w:after="0" w:afterAutospacing="0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37502F" w:rsidRDefault="0037502F" w:rsidP="00B1465E">
      <w:pPr>
        <w:pStyle w:val="NormalWeb"/>
        <w:spacing w:before="0" w:beforeAutospacing="0" w:after="0" w:afterAutospacing="0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B1465E" w:rsidRPr="0037502F" w:rsidRDefault="00135D2F" w:rsidP="00135D2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Cs w:val="22"/>
          <w:u w:val="single"/>
          <w:lang w:eastAsia="en-US"/>
        </w:rPr>
      </w:pPr>
      <w:proofErr w:type="gramStart"/>
      <w:r w:rsidRPr="0037502F">
        <w:rPr>
          <w:rFonts w:asciiTheme="majorHAnsi" w:hAnsiTheme="majorHAnsi"/>
          <w:b/>
          <w:szCs w:val="22"/>
          <w:u w:val="single"/>
          <w:lang w:eastAsia="en-US"/>
        </w:rPr>
        <w:t>PRÉSENTATION  -</w:t>
      </w:r>
      <w:proofErr w:type="gramEnd"/>
      <w:r w:rsidRPr="0037502F">
        <w:rPr>
          <w:rFonts w:asciiTheme="majorHAnsi" w:hAnsiTheme="majorHAnsi"/>
          <w:b/>
          <w:szCs w:val="22"/>
          <w:u w:val="single"/>
          <w:lang w:eastAsia="en-US"/>
        </w:rPr>
        <w:t xml:space="preserve"> </w:t>
      </w:r>
      <w:r w:rsidR="00B1465E" w:rsidRPr="0037502F">
        <w:rPr>
          <w:rFonts w:asciiTheme="majorHAnsi" w:hAnsiTheme="majorHAnsi"/>
          <w:b/>
          <w:szCs w:val="22"/>
          <w:u w:val="single"/>
          <w:lang w:eastAsia="en-US"/>
        </w:rPr>
        <w:t>PACHECO</w:t>
      </w:r>
      <w:r w:rsidRPr="0037502F">
        <w:rPr>
          <w:rFonts w:asciiTheme="majorHAnsi" w:hAnsiTheme="majorHAnsi"/>
          <w:b/>
          <w:szCs w:val="22"/>
          <w:u w:val="single"/>
          <w:lang w:eastAsia="en-US"/>
        </w:rPr>
        <w:t xml:space="preserve"> BY PROMERKA</w:t>
      </w:r>
    </w:p>
    <w:p w:rsidR="00135D2F" w:rsidRPr="00B1465E" w:rsidRDefault="00135D2F" w:rsidP="00B1465E">
      <w:pPr>
        <w:pStyle w:val="NormalWeb"/>
        <w:spacing w:before="0" w:beforeAutospacing="0" w:after="0" w:afterAutospacing="0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B1465E" w:rsidRDefault="00B1465E" w:rsidP="00B1465E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:rsidR="0037502F" w:rsidRPr="00B1465E" w:rsidRDefault="0037502F" w:rsidP="00B1465E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Le café Pacheco tient son nom de la famille qui le produit, depuis le XIXe siècle, dans la partie orientale de El Salvador, en Amérique centrale.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Ce café Arabica est particulièrement apprécié pour son arôme et son goût d'exception.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Les caféiers Bourbon sont exclusivement cultivés sur les pentes d'anciens volcans, selon des méthodes traditionnelles, respectueuses de la Nature ainsi qu'une éthique professionnelle reconnue, propre au développement durable.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Les cerises sont cueillies à la main puis choisies avec le plus grand soin.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Grâce à la minutie apportée à sa culture et à ces différents éléments naturels, le café Pacheco est exempt d'acidité mais doté d'une saveur affirmée de même que d'une grande douceur.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Par ailleurs, soulignons qu'il ne passe par aucun intermédiaire : il arrive dans votre tasse directement depuis notre production.</w:t>
      </w:r>
    </w:p>
    <w:p w:rsidR="00B1465E" w:rsidRPr="0037502F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B1465E" w:rsidRDefault="00B1465E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  <w:r w:rsidRPr="0037502F">
        <w:rPr>
          <w:rFonts w:asciiTheme="majorHAnsi" w:hAnsiTheme="majorHAnsi"/>
          <w:i/>
          <w:szCs w:val="22"/>
        </w:rPr>
        <w:t>Un café d'excellence.</w:t>
      </w:r>
    </w:p>
    <w:p w:rsidR="0037502F" w:rsidRDefault="0037502F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37502F" w:rsidRDefault="0037502F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37502F" w:rsidRPr="0037502F" w:rsidRDefault="0037502F" w:rsidP="0037502F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i/>
          <w:szCs w:val="22"/>
        </w:rPr>
      </w:pPr>
    </w:p>
    <w:p w:rsidR="00135D2F" w:rsidRDefault="0037502F" w:rsidP="0037502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6DE562F" wp14:editId="0A9D1714">
            <wp:extent cx="4859080" cy="2732726"/>
            <wp:effectExtent l="0" t="0" r="0" b="0"/>
            <wp:docPr id="1" name="Picture 1" descr="Résultat de recherche d'images pour &quot;plantation café salvado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lantation café salvador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12" cy="27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2F" w:rsidRDefault="0037502F">
      <w:pPr>
        <w:rPr>
          <w:rFonts w:asciiTheme="majorHAnsi" w:hAnsiTheme="majorHAnsi" w:cs="Times New Roman"/>
          <w:lang w:eastAsia="fr-CH"/>
        </w:rPr>
      </w:pPr>
      <w:r>
        <w:rPr>
          <w:rFonts w:asciiTheme="majorHAnsi" w:hAnsiTheme="majorHAnsi"/>
        </w:rPr>
        <w:br w:type="page"/>
      </w:r>
    </w:p>
    <w:p w:rsidR="00135D2F" w:rsidRDefault="00135D2F" w:rsidP="00135D2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37502F" w:rsidRDefault="0037502F" w:rsidP="00135D2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37502F" w:rsidRDefault="0037502F" w:rsidP="00135D2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D43137" w:rsidRDefault="00135D2F" w:rsidP="00D43137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37502F">
        <w:rPr>
          <w:rFonts w:asciiTheme="majorHAnsi" w:hAnsiTheme="majorHAnsi"/>
          <w:b/>
          <w:szCs w:val="22"/>
          <w:u w:val="single"/>
          <w:lang w:eastAsia="en-US"/>
        </w:rPr>
        <w:t>TARIFS - PACHECO</w:t>
      </w:r>
      <w:r w:rsidR="00D43137" w:rsidRPr="0037502F">
        <w:rPr>
          <w:rFonts w:asciiTheme="majorHAnsi" w:hAnsiTheme="majorHAnsi"/>
          <w:b/>
          <w:szCs w:val="22"/>
          <w:u w:val="single"/>
          <w:lang w:eastAsia="en-US"/>
        </w:rPr>
        <w:t xml:space="preserve"> BY PROMERKA</w:t>
      </w:r>
      <w:r w:rsidR="00D43137" w:rsidRPr="0037502F">
        <w:rPr>
          <w:rFonts w:asciiTheme="majorHAnsi" w:hAnsiTheme="majorHAnsi"/>
          <w:sz w:val="18"/>
          <w:szCs w:val="22"/>
          <w:lang w:eastAsia="en-US"/>
        </w:rPr>
        <w:t xml:space="preserve"> </w:t>
      </w:r>
      <w:r w:rsidR="00D43137" w:rsidRPr="00D43137">
        <w:rPr>
          <w:rFonts w:asciiTheme="majorHAnsi" w:hAnsiTheme="majorHAnsi"/>
          <w:sz w:val="20"/>
          <w:szCs w:val="22"/>
          <w:lang w:eastAsia="en-US"/>
        </w:rPr>
        <w:t>*</w:t>
      </w:r>
    </w:p>
    <w:p w:rsidR="00623454" w:rsidRDefault="00623454" w:rsidP="00135D2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37502F" w:rsidRDefault="0037502F" w:rsidP="00135D2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37502F" w:rsidRDefault="0037502F" w:rsidP="00135D2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p w:rsidR="00135D2F" w:rsidRDefault="00135D2F" w:rsidP="00135D2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Grid0"/>
        <w:tblW w:w="8392" w:type="dxa"/>
        <w:jc w:val="center"/>
        <w:tblInd w:w="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3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30"/>
        <w:gridCol w:w="1275"/>
        <w:gridCol w:w="3828"/>
        <w:gridCol w:w="1359"/>
      </w:tblGrid>
      <w:tr w:rsidR="00135D2F" w:rsidRPr="0037502F" w:rsidTr="006E0108">
        <w:trPr>
          <w:trHeight w:val="505"/>
          <w:jc w:val="center"/>
        </w:trPr>
        <w:tc>
          <w:tcPr>
            <w:tcW w:w="1930" w:type="dxa"/>
            <w:vAlign w:val="center"/>
          </w:tcPr>
          <w:p w:rsidR="00135D2F" w:rsidRPr="0037502F" w:rsidRDefault="00135D2F" w:rsidP="00135D2F">
            <w:pPr>
              <w:ind w:left="38" w:right="19"/>
              <w:jc w:val="center"/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</w:rPr>
            </w:pPr>
            <w:r w:rsidRPr="0037502F"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</w:rPr>
              <w:t>Image</w:t>
            </w:r>
          </w:p>
        </w:tc>
        <w:tc>
          <w:tcPr>
            <w:tcW w:w="1275" w:type="dxa"/>
            <w:vAlign w:val="center"/>
          </w:tcPr>
          <w:p w:rsidR="00135D2F" w:rsidRPr="0037502F" w:rsidRDefault="00135D2F" w:rsidP="00135D2F">
            <w:pPr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4"/>
                <w:szCs w:val="20"/>
              </w:rPr>
            </w:pPr>
            <w:r w:rsidRPr="0037502F"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</w:rPr>
              <w:t>Référence</w:t>
            </w:r>
          </w:p>
        </w:tc>
        <w:tc>
          <w:tcPr>
            <w:tcW w:w="3828" w:type="dxa"/>
            <w:vAlign w:val="center"/>
          </w:tcPr>
          <w:p w:rsidR="00135D2F" w:rsidRPr="0037502F" w:rsidRDefault="00135D2F" w:rsidP="00135D2F">
            <w:pPr>
              <w:ind w:left="1210" w:right="1193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4"/>
                <w:szCs w:val="20"/>
              </w:rPr>
            </w:pPr>
            <w:r w:rsidRPr="0037502F"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</w:rPr>
              <w:t>Description</w:t>
            </w:r>
          </w:p>
        </w:tc>
        <w:tc>
          <w:tcPr>
            <w:tcW w:w="1359" w:type="dxa"/>
            <w:vAlign w:val="center"/>
          </w:tcPr>
          <w:p w:rsidR="00135D2F" w:rsidRPr="0037502F" w:rsidRDefault="00135D2F" w:rsidP="00135D2F">
            <w:pPr>
              <w:ind w:right="38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4"/>
                <w:szCs w:val="20"/>
                <w:lang w:val="de-CH"/>
              </w:rPr>
            </w:pPr>
            <w:r w:rsidRPr="0037502F"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  <w:lang w:val="de-CH"/>
              </w:rPr>
              <w:t>Prix d’achat</w:t>
            </w:r>
          </w:p>
          <w:p w:rsidR="00135D2F" w:rsidRPr="0037502F" w:rsidRDefault="00135D2F" w:rsidP="00135D2F">
            <w:pPr>
              <w:ind w:right="37"/>
              <w:jc w:val="center"/>
              <w:rPr>
                <w:rFonts w:asciiTheme="majorHAnsi" w:hAnsiTheme="majorHAnsi" w:cs="Times New Roman"/>
                <w:color w:val="808080" w:themeColor="background1" w:themeShade="80"/>
                <w:sz w:val="24"/>
                <w:szCs w:val="20"/>
                <w:lang w:val="de-CH"/>
              </w:rPr>
            </w:pPr>
            <w:r w:rsidRPr="0037502F">
              <w:rPr>
                <w:rFonts w:asciiTheme="majorHAnsi" w:eastAsia="Times New Roman" w:hAnsiTheme="majorHAnsi" w:cs="Times New Roman"/>
                <w:i/>
                <w:color w:val="808080" w:themeColor="background1" w:themeShade="80"/>
                <w:sz w:val="24"/>
                <w:szCs w:val="20"/>
                <w:lang w:val="de-CH"/>
              </w:rPr>
              <w:t>(CHF - HT)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37502F" w:rsidP="00135D2F">
            <w:pPr>
              <w:ind w:left="138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hAnsiTheme="majorHAnsi" w:cs="Times New Roman"/>
                <w:noProof/>
                <w:sz w:val="24"/>
                <w:szCs w:val="20"/>
              </w:rPr>
              <w:drawing>
                <wp:inline distT="0" distB="0" distL="0" distR="0" wp14:anchorId="2E79CBD8" wp14:editId="118DED0C">
                  <wp:extent cx="616688" cy="712381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51" cy="72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5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BLACK</w:t>
            </w:r>
          </w:p>
        </w:tc>
        <w:tc>
          <w:tcPr>
            <w:tcW w:w="3828" w:type="dxa"/>
            <w:vAlign w:val="center"/>
          </w:tcPr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Café en grains PACHECO Pure</w:t>
            </w:r>
            <w:r w:rsidR="0079065C">
              <w:rPr>
                <w:rFonts w:asciiTheme="majorHAnsi" w:eastAsia="Times New Roman" w:hAnsiTheme="majorHAnsi" w:cs="Times New Roman"/>
                <w:szCs w:val="20"/>
              </w:rPr>
              <w:t>.</w:t>
            </w:r>
            <w:r w:rsidRPr="00771561">
              <w:rPr>
                <w:rFonts w:asciiTheme="majorHAnsi" w:eastAsia="Times New Roman" w:hAnsiTheme="majorHAnsi" w:cs="Times New Roman"/>
                <w:szCs w:val="20"/>
              </w:rPr>
              <w:t xml:space="preserve"> Origine El Salvador</w:t>
            </w:r>
            <w:r w:rsidR="0079065C">
              <w:rPr>
                <w:rFonts w:asciiTheme="majorHAnsi" w:eastAsia="Times New Roman" w:hAnsiTheme="majorHAnsi" w:cs="Times New Roman"/>
                <w:szCs w:val="20"/>
              </w:rPr>
              <w:t>.</w:t>
            </w:r>
          </w:p>
          <w:p w:rsidR="0079065C" w:rsidRDefault="0079065C" w:rsidP="00135D2F">
            <w:pPr>
              <w:rPr>
                <w:rFonts w:asciiTheme="majorHAnsi" w:eastAsia="Times New Roman" w:hAnsiTheme="majorHAnsi" w:cs="Times New Roman"/>
                <w:szCs w:val="20"/>
              </w:rPr>
            </w:pPr>
            <w:r>
              <w:rPr>
                <w:rFonts w:asciiTheme="majorHAnsi" w:eastAsia="Times New Roman" w:hAnsiTheme="majorHAnsi" w:cs="Times New Roman"/>
                <w:szCs w:val="20"/>
              </w:rPr>
              <w:t>100% Arabica.</w:t>
            </w:r>
          </w:p>
          <w:p w:rsidR="00135D2F" w:rsidRPr="0079065C" w:rsidRDefault="00135D2F" w:rsidP="00135D2F">
            <w:pPr>
              <w:rPr>
                <w:rFonts w:asciiTheme="majorHAnsi" w:eastAsia="Times New Roman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250 g net.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14.40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37502F" w:rsidP="00135D2F">
            <w:pPr>
              <w:ind w:left="148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hAnsiTheme="majorHAnsi" w:cs="Times New Roman"/>
                <w:noProof/>
                <w:sz w:val="24"/>
                <w:szCs w:val="20"/>
              </w:rPr>
              <w:drawing>
                <wp:inline distT="0" distB="0" distL="0" distR="0" wp14:anchorId="2E79CBD8" wp14:editId="118DED0C">
                  <wp:extent cx="616688" cy="71238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51" cy="72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GOLD</w:t>
            </w:r>
          </w:p>
        </w:tc>
        <w:tc>
          <w:tcPr>
            <w:tcW w:w="3828" w:type="dxa"/>
            <w:vAlign w:val="center"/>
          </w:tcPr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Café en grain PACHECO Guatemala-Brésil-Colombie</w:t>
            </w:r>
            <w:r w:rsidR="0079065C">
              <w:rPr>
                <w:rFonts w:asciiTheme="majorHAnsi" w:eastAsia="Times New Roman" w:hAnsiTheme="majorHAnsi" w:cs="Times New Roman"/>
                <w:szCs w:val="20"/>
              </w:rPr>
              <w:t>.</w:t>
            </w:r>
          </w:p>
          <w:p w:rsidR="0079065C" w:rsidRDefault="0079065C" w:rsidP="00135D2F">
            <w:pPr>
              <w:rPr>
                <w:rFonts w:asciiTheme="majorHAnsi" w:eastAsia="Times New Roman" w:hAnsiTheme="majorHAnsi" w:cs="Times New Roman"/>
                <w:szCs w:val="20"/>
              </w:rPr>
            </w:pPr>
            <w:r>
              <w:rPr>
                <w:rFonts w:asciiTheme="majorHAnsi" w:eastAsia="Times New Roman" w:hAnsiTheme="majorHAnsi" w:cs="Times New Roman"/>
                <w:szCs w:val="20"/>
              </w:rPr>
              <w:t>100% Arabica.</w:t>
            </w:r>
          </w:p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250 g net.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12.00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135D2F" w:rsidP="00135D2F">
            <w:pPr>
              <w:ind w:left="138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hAnsiTheme="majorHAnsi" w:cs="Times New Roman"/>
                <w:noProof/>
                <w:sz w:val="24"/>
                <w:szCs w:val="20"/>
              </w:rPr>
              <w:drawing>
                <wp:inline distT="0" distB="0" distL="0" distR="0" wp14:anchorId="0494FA76" wp14:editId="62593085">
                  <wp:extent cx="616688" cy="712381"/>
                  <wp:effectExtent l="0" t="0" r="0" b="0"/>
                  <wp:docPr id="8922" name="Picture 8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51" cy="72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4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SILVER</w:t>
            </w:r>
          </w:p>
        </w:tc>
        <w:tc>
          <w:tcPr>
            <w:tcW w:w="3828" w:type="dxa"/>
            <w:vAlign w:val="center"/>
          </w:tcPr>
          <w:p w:rsidR="0079065C" w:rsidRDefault="00135D2F" w:rsidP="00135D2F">
            <w:pPr>
              <w:rPr>
                <w:rFonts w:asciiTheme="majorHAnsi" w:eastAsia="Times New Roman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Café en grains PACHECO Brésil-Colombie</w:t>
            </w:r>
            <w:r w:rsidR="0079065C">
              <w:rPr>
                <w:rFonts w:asciiTheme="majorHAnsi" w:eastAsia="Times New Roman" w:hAnsiTheme="majorHAnsi" w:cs="Times New Roman"/>
                <w:szCs w:val="20"/>
              </w:rPr>
              <w:t>.</w:t>
            </w:r>
          </w:p>
          <w:p w:rsidR="0079065C" w:rsidRDefault="0079065C" w:rsidP="00135D2F">
            <w:pPr>
              <w:rPr>
                <w:rFonts w:asciiTheme="majorHAnsi" w:eastAsia="Times New Roman" w:hAnsiTheme="majorHAnsi" w:cs="Times New Roman"/>
                <w:szCs w:val="20"/>
                <w:lang w:val="en-US"/>
              </w:rPr>
            </w:pPr>
            <w:r w:rsidRPr="0079065C">
              <w:rPr>
                <w:rFonts w:asciiTheme="majorHAnsi" w:eastAsia="Times New Roman" w:hAnsiTheme="majorHAnsi" w:cs="Times New Roman"/>
                <w:szCs w:val="20"/>
                <w:lang w:val="en-US"/>
              </w:rPr>
              <w:t>80%</w:t>
            </w:r>
            <w:r w:rsidR="00135D2F" w:rsidRPr="0079065C">
              <w:rPr>
                <w:rFonts w:asciiTheme="majorHAnsi" w:eastAsia="Times New Roman" w:hAnsiTheme="majorHAnsi" w:cs="Times New Roman"/>
                <w:szCs w:val="20"/>
                <w:lang w:val="en-US"/>
              </w:rPr>
              <w:t xml:space="preserve"> Arabica</w:t>
            </w:r>
            <w:r>
              <w:rPr>
                <w:rFonts w:asciiTheme="majorHAnsi" w:eastAsia="Times New Roman" w:hAnsiTheme="majorHAnsi" w:cs="Times New Roman"/>
                <w:szCs w:val="20"/>
                <w:lang w:val="en-US"/>
              </w:rPr>
              <w:t>, 20% Congo Robusta.</w:t>
            </w:r>
          </w:p>
          <w:p w:rsidR="00135D2F" w:rsidRPr="0079065C" w:rsidRDefault="00135D2F" w:rsidP="00135D2F">
            <w:pPr>
              <w:rPr>
                <w:rFonts w:asciiTheme="majorHAnsi" w:hAnsiTheme="majorHAnsi" w:cs="Times New Roman"/>
                <w:szCs w:val="20"/>
                <w:lang w:val="en-US"/>
              </w:rPr>
            </w:pPr>
            <w:r w:rsidRPr="0079065C">
              <w:rPr>
                <w:rFonts w:asciiTheme="majorHAnsi" w:eastAsia="Times New Roman" w:hAnsiTheme="majorHAnsi" w:cs="Times New Roman"/>
                <w:szCs w:val="20"/>
                <w:lang w:val="en-US"/>
              </w:rPr>
              <w:t>250 g net.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9.60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135D2F" w:rsidP="0037502F">
            <w:pPr>
              <w:ind w:left="138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hAnsiTheme="majorHAnsi" w:cs="Times New Roman"/>
                <w:noProof/>
                <w:sz w:val="24"/>
                <w:szCs w:val="20"/>
              </w:rPr>
              <w:drawing>
                <wp:inline distT="0" distB="0" distL="0" distR="0" wp14:anchorId="12A74C3D" wp14:editId="3724858B">
                  <wp:extent cx="671121" cy="754912"/>
                  <wp:effectExtent l="0" t="0" r="0" b="7620"/>
                  <wp:docPr id="8923" name="Picture 8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45" cy="77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3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GLOU</w:t>
            </w:r>
          </w:p>
        </w:tc>
        <w:tc>
          <w:tcPr>
            <w:tcW w:w="3828" w:type="dxa"/>
            <w:vAlign w:val="center"/>
          </w:tcPr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Gobelets en carton, paquet de 50 pièces, 1 dl ou 2 dl.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Inclus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37502F" w:rsidP="0037502F">
            <w:pPr>
              <w:ind w:right="29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eastAsiaTheme="minorHAnsi" w:hAnsiTheme="majorHAnsi" w:cs="Times New Roman"/>
                <w:sz w:val="24"/>
                <w:szCs w:val="20"/>
                <w:lang w:eastAsia="en-US"/>
              </w:rPr>
              <w:object w:dxaOrig="549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11.45pt" o:ole="">
                  <v:imagedata r:id="rId14" o:title=""/>
                </v:shape>
                <o:OLEObject Type="Embed" ProgID="PBrush" ShapeID="_x0000_i1025" DrawAspect="Content" ObjectID="_1538975351" r:id="rId15"/>
              </w:object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4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SWEET</w:t>
            </w:r>
          </w:p>
        </w:tc>
        <w:tc>
          <w:tcPr>
            <w:tcW w:w="3828" w:type="dxa"/>
            <w:vAlign w:val="center"/>
          </w:tcPr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Sucre en stick de 3 g, 1000 pièces par paquet.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Inclus</w:t>
            </w:r>
          </w:p>
        </w:tc>
      </w:tr>
      <w:tr w:rsidR="00135D2F" w:rsidRPr="0037502F" w:rsidTr="006E0108">
        <w:trPr>
          <w:trHeight w:val="1417"/>
          <w:jc w:val="center"/>
        </w:trPr>
        <w:tc>
          <w:tcPr>
            <w:tcW w:w="1930" w:type="dxa"/>
            <w:vAlign w:val="center"/>
          </w:tcPr>
          <w:p w:rsidR="00135D2F" w:rsidRPr="0037502F" w:rsidRDefault="00135D2F" w:rsidP="00135D2F">
            <w:pPr>
              <w:ind w:right="94"/>
              <w:jc w:val="center"/>
              <w:rPr>
                <w:rFonts w:asciiTheme="majorHAnsi" w:hAnsiTheme="majorHAnsi" w:cs="Times New Roman"/>
                <w:sz w:val="24"/>
                <w:szCs w:val="20"/>
              </w:rPr>
            </w:pPr>
            <w:r w:rsidRPr="0037502F">
              <w:rPr>
                <w:rFonts w:asciiTheme="majorHAnsi" w:hAnsiTheme="majorHAnsi" w:cs="Times New Roman"/>
                <w:noProof/>
                <w:sz w:val="24"/>
                <w:szCs w:val="20"/>
              </w:rPr>
              <w:drawing>
                <wp:inline distT="0" distB="0" distL="0" distR="0" wp14:anchorId="6BD2B63E" wp14:editId="0DA65D0A">
                  <wp:extent cx="839972" cy="691117"/>
                  <wp:effectExtent l="0" t="0" r="0" b="0"/>
                  <wp:docPr id="8925" name="Picture 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89" cy="69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35D2F" w:rsidRPr="00771561" w:rsidRDefault="00135D2F" w:rsidP="00135D2F">
            <w:pPr>
              <w:ind w:right="53"/>
              <w:jc w:val="center"/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MIX</w:t>
            </w:r>
          </w:p>
        </w:tc>
        <w:tc>
          <w:tcPr>
            <w:tcW w:w="3828" w:type="dxa"/>
            <w:vAlign w:val="center"/>
          </w:tcPr>
          <w:p w:rsidR="00135D2F" w:rsidRPr="00771561" w:rsidRDefault="00135D2F" w:rsidP="00135D2F">
            <w:pPr>
              <w:rPr>
                <w:rFonts w:asciiTheme="majorHAnsi" w:hAnsiTheme="majorHAnsi" w:cs="Times New Roman"/>
                <w:szCs w:val="20"/>
              </w:rPr>
            </w:pPr>
            <w:r w:rsidRPr="00771561">
              <w:rPr>
                <w:rFonts w:asciiTheme="majorHAnsi" w:eastAsia="Times New Roman" w:hAnsiTheme="majorHAnsi" w:cs="Times New Roman"/>
                <w:szCs w:val="20"/>
              </w:rPr>
              <w:t>Agitateur en plastique 11 cm, 2000 pièces par paquet.</w:t>
            </w:r>
          </w:p>
        </w:tc>
        <w:tc>
          <w:tcPr>
            <w:tcW w:w="1359" w:type="dxa"/>
            <w:vAlign w:val="center"/>
          </w:tcPr>
          <w:p w:rsidR="00135D2F" w:rsidRPr="00771561" w:rsidRDefault="00135D2F" w:rsidP="00135D2F">
            <w:pPr>
              <w:ind w:right="52"/>
              <w:jc w:val="center"/>
              <w:rPr>
                <w:rFonts w:asciiTheme="majorHAnsi" w:eastAsia="Wingdings" w:hAnsiTheme="majorHAnsi" w:cs="Times New Roman"/>
                <w:szCs w:val="20"/>
              </w:rPr>
            </w:pPr>
            <w:r w:rsidRPr="00771561">
              <w:rPr>
                <w:rFonts w:asciiTheme="majorHAnsi" w:eastAsia="Wingdings" w:hAnsiTheme="majorHAnsi" w:cs="Times New Roman"/>
                <w:szCs w:val="20"/>
              </w:rPr>
              <w:t>Inclus</w:t>
            </w:r>
          </w:p>
        </w:tc>
      </w:tr>
    </w:tbl>
    <w:p w:rsidR="00D43137" w:rsidRDefault="00D43137" w:rsidP="00135D2F">
      <w:pPr>
        <w:jc w:val="both"/>
        <w:rPr>
          <w:rFonts w:cs="Times New Roman"/>
        </w:rPr>
      </w:pPr>
    </w:p>
    <w:p w:rsidR="0037502F" w:rsidRDefault="0037502F" w:rsidP="00135D2F">
      <w:pPr>
        <w:jc w:val="both"/>
        <w:rPr>
          <w:rFonts w:cs="Times New Roman"/>
        </w:rPr>
      </w:pPr>
    </w:p>
    <w:p w:rsidR="00B1465E" w:rsidRPr="00B1465E" w:rsidRDefault="00D43137" w:rsidP="00135D2F">
      <w:pPr>
        <w:jc w:val="both"/>
        <w:rPr>
          <w:rFonts w:cs="Times New Roman"/>
        </w:rPr>
      </w:pPr>
      <w:r w:rsidRPr="00D43137">
        <w:rPr>
          <w:rFonts w:cs="Times New Roman"/>
          <w:sz w:val="18"/>
        </w:rPr>
        <w:t>* Tarifs en vigueur dès le 1</w:t>
      </w:r>
      <w:r w:rsidRPr="00D43137">
        <w:rPr>
          <w:rFonts w:cs="Times New Roman"/>
          <w:sz w:val="18"/>
          <w:vertAlign w:val="superscript"/>
        </w:rPr>
        <w:t>er</w:t>
      </w:r>
      <w:r w:rsidRPr="00D43137">
        <w:rPr>
          <w:rFonts w:cs="Times New Roman"/>
          <w:sz w:val="18"/>
        </w:rPr>
        <w:t xml:space="preserve"> octobre 2016 ; sous condition d’acceptation des conditions générales PACHECO. </w:t>
      </w:r>
      <w:r w:rsidR="00B1465E" w:rsidRPr="00B1465E">
        <w:rPr>
          <w:rFonts w:cs="Times New Roman"/>
        </w:rPr>
        <w:br w:type="page"/>
      </w:r>
    </w:p>
    <w:p w:rsidR="004F4B16" w:rsidRDefault="004F4B16" w:rsidP="004F4B16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4F4B16" w:rsidRDefault="004F4B16" w:rsidP="004F4B16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4F4B16" w:rsidRDefault="004F4B16" w:rsidP="004F4B16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D43137" w:rsidRDefault="001E52B8" w:rsidP="004F4B1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37502F">
        <w:rPr>
          <w:rFonts w:asciiTheme="majorHAnsi" w:hAnsiTheme="majorHAnsi" w:cs="Times New Roman"/>
          <w:b/>
          <w:sz w:val="24"/>
          <w:szCs w:val="20"/>
          <w:u w:val="single"/>
        </w:rPr>
        <w:t xml:space="preserve">CONDITIONS DE VENTE </w:t>
      </w:r>
      <w:r w:rsidR="00CB57DE" w:rsidRPr="0037502F">
        <w:rPr>
          <w:rFonts w:asciiTheme="majorHAnsi" w:hAnsiTheme="majorHAnsi" w:cs="Times New Roman"/>
          <w:b/>
          <w:sz w:val="24"/>
          <w:szCs w:val="20"/>
          <w:u w:val="single"/>
        </w:rPr>
        <w:t>2016</w:t>
      </w:r>
      <w:r w:rsidRPr="0037502F">
        <w:rPr>
          <w:rFonts w:asciiTheme="majorHAnsi" w:hAnsiTheme="majorHAnsi" w:cs="Times New Roman"/>
          <w:b/>
          <w:sz w:val="24"/>
          <w:szCs w:val="20"/>
          <w:u w:val="single"/>
        </w:rPr>
        <w:t xml:space="preserve"> – PACHECO BY PROMERKA</w:t>
      </w:r>
    </w:p>
    <w:p w:rsidR="004F4B16" w:rsidRPr="004F4B16" w:rsidRDefault="004F4B16" w:rsidP="004F4B16">
      <w:pPr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20"/>
          <w:u w:val="single"/>
        </w:rPr>
      </w:pPr>
    </w:p>
    <w:p w:rsidR="004F4B16" w:rsidRPr="00771561" w:rsidRDefault="004F4B16" w:rsidP="009E461C">
      <w:pPr>
        <w:spacing w:before="240" w:line="240" w:lineRule="auto"/>
        <w:jc w:val="right"/>
        <w:rPr>
          <w:rFonts w:asciiTheme="majorHAnsi" w:hAnsiTheme="majorHAnsi" w:cs="Times New Roman"/>
          <w:szCs w:val="20"/>
        </w:rPr>
      </w:pPr>
      <w:proofErr w:type="spellStart"/>
      <w:r w:rsidRPr="009E461C">
        <w:rPr>
          <w:rFonts w:asciiTheme="majorHAnsi" w:hAnsiTheme="majorHAnsi" w:cs="Times New Roman"/>
          <w:sz w:val="18"/>
          <w:szCs w:val="20"/>
        </w:rPr>
        <w:t>Romanel</w:t>
      </w:r>
      <w:proofErr w:type="spellEnd"/>
      <w:r w:rsidRPr="009E461C">
        <w:rPr>
          <w:rFonts w:asciiTheme="majorHAnsi" w:hAnsiTheme="majorHAnsi" w:cs="Times New Roman"/>
          <w:sz w:val="18"/>
          <w:szCs w:val="20"/>
        </w:rPr>
        <w:t>-sur-Lausanne, le 1</w:t>
      </w:r>
      <w:r w:rsidRPr="009E461C">
        <w:rPr>
          <w:rFonts w:asciiTheme="majorHAnsi" w:hAnsiTheme="majorHAnsi" w:cs="Times New Roman"/>
          <w:sz w:val="18"/>
          <w:szCs w:val="20"/>
          <w:vertAlign w:val="superscript"/>
        </w:rPr>
        <w:t>er</w:t>
      </w:r>
      <w:r w:rsidRPr="009E461C">
        <w:rPr>
          <w:rFonts w:asciiTheme="majorHAnsi" w:hAnsiTheme="majorHAnsi" w:cs="Times New Roman"/>
          <w:sz w:val="18"/>
          <w:szCs w:val="20"/>
        </w:rPr>
        <w:t xml:space="preserve"> octobre 2016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385610" w:rsidRPr="00B1465E" w:rsidTr="003C5DF8">
        <w:tc>
          <w:tcPr>
            <w:tcW w:w="2093" w:type="dxa"/>
          </w:tcPr>
          <w:p w:rsidR="00385610" w:rsidRPr="00D43137" w:rsidRDefault="0026711B" w:rsidP="00A133F0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Mise</w:t>
            </w:r>
            <w:r w:rsidR="004A4D0D"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à disposition des machines à café</w:t>
            </w:r>
            <w:r w:rsidR="00D00102"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 :</w:t>
            </w:r>
          </w:p>
        </w:tc>
        <w:tc>
          <w:tcPr>
            <w:tcW w:w="8080" w:type="dxa"/>
          </w:tcPr>
          <w:p w:rsidR="00385610" w:rsidRPr="00D43137" w:rsidRDefault="0026711B" w:rsidP="00A133F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PROMERKA met à disposition du client une machine</w:t>
            </w:r>
            <w:r w:rsidR="0079065C">
              <w:rPr>
                <w:rFonts w:asciiTheme="majorHAnsi" w:hAnsiTheme="majorHAnsi" w:cs="Times New Roman"/>
                <w:sz w:val="18"/>
                <w:szCs w:val="18"/>
              </w:rPr>
              <w:t xml:space="preserve"> à café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 ; le modèle étant adapté au nombre d’employés travaillant sur le site.</w:t>
            </w:r>
          </w:p>
          <w:p w:rsidR="0026711B" w:rsidRPr="00D43137" w:rsidRDefault="0026711B" w:rsidP="00A133F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Les machines à café restent la propriété intégrale de PROMERKA</w:t>
            </w:r>
          </w:p>
          <w:p w:rsidR="0026711B" w:rsidRPr="00D43137" w:rsidRDefault="0026711B" w:rsidP="00A133F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Le client </w:t>
            </w:r>
            <w:r w:rsidR="00D00102"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est 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responsable de l’état </w:t>
            </w:r>
            <w:r w:rsidR="004A4D0D" w:rsidRPr="00D43137">
              <w:rPr>
                <w:rFonts w:asciiTheme="majorHAnsi" w:hAnsiTheme="majorHAnsi" w:cs="Times New Roman"/>
                <w:sz w:val="18"/>
                <w:szCs w:val="18"/>
              </w:rPr>
              <w:t>général</w:t>
            </w:r>
            <w:r w:rsidR="00D00102"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de la machine</w:t>
            </w:r>
            <w:r w:rsidR="00D00102"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(propreté, griffures, casse, </w:t>
            </w:r>
            <w:r w:rsidR="003C5DF8" w:rsidRPr="00D43137">
              <w:rPr>
                <w:rFonts w:asciiTheme="majorHAnsi" w:hAnsiTheme="majorHAnsi" w:cs="Times New Roman"/>
                <w:sz w:val="18"/>
                <w:szCs w:val="18"/>
              </w:rPr>
              <w:t>etc.</w:t>
            </w:r>
            <w:r w:rsidR="00D00102" w:rsidRPr="00D43137">
              <w:rPr>
                <w:rFonts w:asciiTheme="majorHAnsi" w:hAnsiTheme="majorHAnsi" w:cs="Times New Roman"/>
                <w:sz w:val="18"/>
                <w:szCs w:val="18"/>
              </w:rPr>
              <w:t>). En cas d’usure irrégulière, PROMERKA se réserve le droit de facturer un dédommagement au moment du retrait de la machine.</w:t>
            </w:r>
          </w:p>
          <w:p w:rsidR="003C5DF8" w:rsidRPr="00D43137" w:rsidRDefault="003C5DF8" w:rsidP="00A133F0">
            <w:pPr>
              <w:pStyle w:val="ListParagraph"/>
              <w:spacing w:line="276" w:lineRule="auto"/>
              <w:ind w:left="36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D00102" w:rsidRPr="00B1465E" w:rsidTr="003C5DF8">
        <w:tc>
          <w:tcPr>
            <w:tcW w:w="2093" w:type="dxa"/>
          </w:tcPr>
          <w:p w:rsidR="00D00102" w:rsidRPr="00D43137" w:rsidRDefault="00640B2A" w:rsidP="00A133F0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Commandes de</w:t>
            </w:r>
            <w:r w:rsidR="00D00102"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café :</w:t>
            </w:r>
          </w:p>
        </w:tc>
        <w:tc>
          <w:tcPr>
            <w:tcW w:w="8080" w:type="dxa"/>
          </w:tcPr>
          <w:p w:rsidR="00D00102" w:rsidRPr="00A133F0" w:rsidRDefault="00D00102" w:rsidP="00A133F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Pour bénéficier des services PROMERKA, dont la mise </w:t>
            </w:r>
            <w:r w:rsidR="0079065C">
              <w:rPr>
                <w:rFonts w:asciiTheme="majorHAnsi" w:hAnsiTheme="majorHAnsi" w:cs="Times New Roman"/>
                <w:sz w:val="18"/>
                <w:szCs w:val="18"/>
              </w:rPr>
              <w:t>à disposition d’une machine à café</w:t>
            </w:r>
            <w:bookmarkStart w:id="0" w:name="_GoBack"/>
            <w:bookmarkEnd w:id="0"/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, le client est tenu </w:t>
            </w:r>
            <w:r w:rsidR="00A133F0">
              <w:rPr>
                <w:rFonts w:asciiTheme="majorHAnsi" w:hAnsiTheme="majorHAnsi" w:cs="Times New Roman"/>
                <w:sz w:val="18"/>
                <w:szCs w:val="18"/>
              </w:rPr>
              <w:t>à l’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obliga</w:t>
            </w:r>
            <w:r w:rsidR="00A133F0">
              <w:rPr>
                <w:rFonts w:asciiTheme="majorHAnsi" w:hAnsiTheme="majorHAnsi" w:cs="Times New Roman"/>
                <w:sz w:val="18"/>
                <w:szCs w:val="18"/>
              </w:rPr>
              <w:t>tion suivante : l</w:t>
            </w:r>
            <w:r w:rsidR="00640B2A" w:rsidRPr="00A133F0">
              <w:rPr>
                <w:rFonts w:asciiTheme="majorHAnsi" w:hAnsiTheme="majorHAnsi" w:cs="Times New Roman"/>
                <w:sz w:val="18"/>
                <w:szCs w:val="18"/>
              </w:rPr>
              <w:t xml:space="preserve">e total annuel des </w:t>
            </w:r>
            <w:r w:rsidR="004A4D0D" w:rsidRPr="00A133F0">
              <w:rPr>
                <w:rFonts w:asciiTheme="majorHAnsi" w:hAnsiTheme="majorHAnsi" w:cs="Times New Roman"/>
                <w:sz w:val="18"/>
                <w:szCs w:val="18"/>
              </w:rPr>
              <w:t>commandes doit être égal</w:t>
            </w:r>
            <w:r w:rsidR="00640B2A" w:rsidRPr="00A133F0">
              <w:rPr>
                <w:rFonts w:asciiTheme="majorHAnsi" w:hAnsiTheme="majorHAnsi" w:cs="Times New Roman"/>
                <w:sz w:val="18"/>
                <w:szCs w:val="18"/>
              </w:rPr>
              <w:t xml:space="preserve"> ou supérieur à 60 sacs</w:t>
            </w:r>
            <w:r w:rsidR="004A4D0D" w:rsidRPr="00A133F0">
              <w:rPr>
                <w:rFonts w:asciiTheme="majorHAnsi" w:hAnsiTheme="majorHAnsi" w:cs="Times New Roman"/>
                <w:sz w:val="18"/>
                <w:szCs w:val="18"/>
              </w:rPr>
              <w:t xml:space="preserve"> de café</w:t>
            </w:r>
            <w:r w:rsidR="00640B2A" w:rsidRPr="00A133F0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  <w:p w:rsidR="003C5DF8" w:rsidRPr="00A133F0" w:rsidRDefault="00640B2A" w:rsidP="00A133F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Dans le cas </w:t>
            </w:r>
            <w:r w:rsidR="003C5DF8" w:rsidRPr="00D43137">
              <w:rPr>
                <w:rFonts w:asciiTheme="majorHAnsi" w:hAnsiTheme="majorHAnsi" w:cs="Times New Roman"/>
                <w:sz w:val="18"/>
                <w:szCs w:val="18"/>
              </w:rPr>
              <w:t>où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l</w:t>
            </w:r>
            <w:r w:rsidR="00A133F0">
              <w:rPr>
                <w:rFonts w:asciiTheme="majorHAnsi" w:hAnsiTheme="majorHAnsi" w:cs="Times New Roman"/>
                <w:sz w:val="18"/>
                <w:szCs w:val="18"/>
              </w:rPr>
              <w:t>e client ne respecterait pas cette condition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, PROMERKA se réserve le droit de récupérer la machine à café. </w:t>
            </w:r>
          </w:p>
        </w:tc>
      </w:tr>
      <w:tr w:rsidR="00385610" w:rsidRPr="00B1465E" w:rsidTr="003C5DF8">
        <w:tc>
          <w:tcPr>
            <w:tcW w:w="2093" w:type="dxa"/>
          </w:tcPr>
          <w:p w:rsidR="00385610" w:rsidRPr="00D43137" w:rsidRDefault="00385610" w:rsidP="00A133F0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</w:tcPr>
          <w:p w:rsidR="00385610" w:rsidRPr="00D43137" w:rsidRDefault="00D00102" w:rsidP="00A133F0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Nos livraisons s’effec</w:t>
            </w:r>
            <w:r w:rsidR="00BC24CE" w:rsidRPr="00D43137">
              <w:rPr>
                <w:rFonts w:asciiTheme="majorHAnsi" w:hAnsiTheme="majorHAnsi" w:cs="Times New Roman"/>
                <w:sz w:val="18"/>
                <w:szCs w:val="18"/>
              </w:rPr>
              <w:t>tuent Franco de port dès CHF 149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.00 HT de commande. Pour un montant inférieur, une participation aux frais de livraison de CHF </w:t>
            </w:r>
            <w:r w:rsidR="00BC24CE" w:rsidRPr="00D43137">
              <w:rPr>
                <w:rFonts w:asciiTheme="majorHAnsi" w:hAnsiTheme="majorHAnsi" w:cs="Times New Roman"/>
                <w:sz w:val="18"/>
                <w:szCs w:val="18"/>
              </w:rPr>
              <w:t>19.00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="004A4D0D" w:rsidRPr="00D43137">
              <w:rPr>
                <w:rFonts w:asciiTheme="majorHAnsi" w:hAnsiTheme="majorHAnsi" w:cs="Times New Roman"/>
                <w:sz w:val="18"/>
                <w:szCs w:val="18"/>
              </w:rPr>
              <w:t>H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T sera facturée.</w:t>
            </w:r>
          </w:p>
          <w:p w:rsidR="003C5DF8" w:rsidRPr="00D43137" w:rsidRDefault="003C5DF8" w:rsidP="00A133F0">
            <w:pPr>
              <w:pStyle w:val="ListParagraph"/>
              <w:spacing w:line="276" w:lineRule="auto"/>
              <w:ind w:left="36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A133F0" w:rsidRPr="00B1465E" w:rsidTr="003C5DF8">
        <w:tc>
          <w:tcPr>
            <w:tcW w:w="2093" w:type="dxa"/>
          </w:tcPr>
          <w:p w:rsidR="00A133F0" w:rsidRPr="00D43137" w:rsidRDefault="00177ADF" w:rsidP="00A133F0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Maintenance et entretien :</w:t>
            </w:r>
          </w:p>
        </w:tc>
        <w:tc>
          <w:tcPr>
            <w:tcW w:w="8080" w:type="dxa"/>
          </w:tcPr>
          <w:p w:rsidR="00A133F0" w:rsidRPr="00A133F0" w:rsidRDefault="00A133F0" w:rsidP="00A133F0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Le client doit s’acquitter d’un forfait mensuel</w:t>
            </w:r>
            <w:r w:rsidR="004C12D8">
              <w:rPr>
                <w:rFonts w:asciiTheme="majorHAnsi" w:hAnsiTheme="majorHAnsi" w:cs="Times New Roman"/>
                <w:sz w:val="18"/>
                <w:szCs w:val="18"/>
              </w:rPr>
              <w:t xml:space="preserve"> de CHF 25 HT</w:t>
            </w:r>
            <w:r w:rsidR="0037502F">
              <w:rPr>
                <w:rFonts w:asciiTheme="majorHAnsi" w:hAnsiTheme="majorHAnsi" w:cs="Times New Roman"/>
                <w:sz w:val="18"/>
                <w:szCs w:val="18"/>
              </w:rPr>
              <w:t xml:space="preserve">. Ce forfait de maintenance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co</w:t>
            </w:r>
            <w:r w:rsidR="0037502F">
              <w:rPr>
                <w:rFonts w:asciiTheme="majorHAnsi" w:hAnsiTheme="majorHAnsi" w:cs="Times New Roman"/>
                <w:sz w:val="18"/>
                <w:szCs w:val="18"/>
              </w:rPr>
              <w:t>uvre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les détartrages e</w:t>
            </w:r>
            <w:r w:rsidR="00954224">
              <w:rPr>
                <w:rFonts w:asciiTheme="majorHAnsi" w:hAnsiTheme="majorHAnsi" w:cs="Times New Roman"/>
                <w:sz w:val="18"/>
                <w:szCs w:val="18"/>
              </w:rPr>
              <w:t xml:space="preserve">ffectués par PROMERKA et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les consommables nécessaires à l’</w:t>
            </w:r>
            <w:r w:rsidR="004C12D8">
              <w:rPr>
                <w:rFonts w:asciiTheme="majorHAnsi" w:hAnsiTheme="majorHAnsi" w:cs="Times New Roman"/>
                <w:sz w:val="18"/>
                <w:szCs w:val="18"/>
              </w:rPr>
              <w:t>entretien de la machine</w:t>
            </w:r>
            <w:r w:rsidR="00177ADF">
              <w:rPr>
                <w:rFonts w:asciiTheme="majorHAnsi" w:hAnsiTheme="majorHAnsi" w:cs="Times New Roman"/>
                <w:sz w:val="18"/>
                <w:szCs w:val="18"/>
              </w:rPr>
              <w:t xml:space="preserve"> (frais de déplacement inclus ; frais facturés une fois par an)</w:t>
            </w:r>
            <w:r w:rsidR="004C12D8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  <w:p w:rsidR="00A133F0" w:rsidRPr="00D43137" w:rsidRDefault="00A133F0" w:rsidP="00A133F0">
            <w:pPr>
              <w:pStyle w:val="ListParagraph"/>
              <w:ind w:left="36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Détartrages : 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Les détartrages de la machine sont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effectués par 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PROMERKA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(durée 1h.).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Le client est tenu d’avertir PROMERKA dès que le signal « détartrage » est allumé, afin qu’un technicien vienne effectuer dans les plus brefs délais l’entretien requis. </w:t>
            </w:r>
          </w:p>
          <w:p w:rsidR="006F34DA" w:rsidRPr="00D43137" w:rsidRDefault="006F34DA" w:rsidP="006F34DA">
            <w:pPr>
              <w:pStyle w:val="ListParagraph"/>
              <w:spacing w:line="276" w:lineRule="auto"/>
              <w:ind w:left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Nettoyages : 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Les nett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oyages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doivent être effectué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par le client 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dès que le signal « nettoyage » est allumé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(durée 15 min.)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. Les pastilles de nettoyage sont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à la charge de</w:t>
            </w: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PROMERKA.</w:t>
            </w:r>
          </w:p>
          <w:p w:rsidR="006F34DA" w:rsidRPr="00D43137" w:rsidRDefault="006F34DA" w:rsidP="006F34DA">
            <w:pPr>
              <w:pStyle w:val="ListParagraph"/>
              <w:spacing w:line="276" w:lineRule="auto"/>
              <w:ind w:left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Consommables :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L’achat et ravitaillement de consommables sont à la charge de PROMERKA.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Sont compris dans les consommables : les pastilles de nettoyage, les pastilles de détartrage, les gobelets 1 dl. </w:t>
            </w:r>
            <w:proofErr w:type="gramStart"/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et</w:t>
            </w:r>
            <w:proofErr w:type="gramEnd"/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 2 dl., les bâtons mélangeurs et les sachets de sucre. </w:t>
            </w:r>
          </w:p>
          <w:p w:rsidR="006F34DA" w:rsidRPr="00D43137" w:rsidRDefault="006F34DA" w:rsidP="006F34DA">
            <w:pPr>
              <w:pStyle w:val="ListParagraph"/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Service après-vente :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En cas de panne, PROMERKA est responsable du remplacement ou de la réparation de la machine à café.</w:t>
            </w:r>
          </w:p>
          <w:p w:rsidR="006F34DA" w:rsidRPr="00D43137" w:rsidRDefault="006F34DA" w:rsidP="006F34DA">
            <w:pPr>
              <w:spacing w:line="276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Conditions :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Nos prix sont nets, HT.</w:t>
            </w:r>
          </w:p>
          <w:p w:rsidR="006F34DA" w:rsidRPr="00D43137" w:rsidRDefault="006F34DA" w:rsidP="006F34DA">
            <w:pPr>
              <w:pStyle w:val="ListParagraph"/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F34DA" w:rsidRPr="00B1465E" w:rsidTr="003C5DF8">
        <w:tc>
          <w:tcPr>
            <w:tcW w:w="2093" w:type="dxa"/>
          </w:tcPr>
          <w:p w:rsidR="006F34DA" w:rsidRPr="00D43137" w:rsidRDefault="006F34DA" w:rsidP="006F34DA">
            <w:pPr>
              <w:spacing w:line="276" w:lineRule="auto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b/>
                <w:sz w:val="18"/>
                <w:szCs w:val="18"/>
              </w:rPr>
              <w:t>Paiement :</w:t>
            </w:r>
          </w:p>
        </w:tc>
        <w:tc>
          <w:tcPr>
            <w:tcW w:w="8080" w:type="dxa"/>
          </w:tcPr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A 30 jours net dès la date de facturation sans escompte.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Si l’acheteur ne respecte pas ce délai de paiement, sans rappel particulier, à partir de la date d’échéance un intérêt de retard au taux de 1% mensuel s’appliquera.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PROMERKA se réserve le droit dans le cas où les délais seraient systématiquement transgressés d’encaisser au comptant tout enlèvement ou livraison de marchandises ou de réduire le taux de remise.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 xml:space="preserve">Il est convenu que la marchandise livrée et facturée reste la propriété de PROMERKA jusqu’au paiement complet de la facture.  </w:t>
            </w:r>
          </w:p>
          <w:p w:rsidR="006F34DA" w:rsidRPr="00D43137" w:rsidRDefault="006F34DA" w:rsidP="006F34D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43137">
              <w:rPr>
                <w:rFonts w:asciiTheme="majorHAnsi" w:hAnsiTheme="majorHAnsi" w:cs="Times New Roman"/>
                <w:sz w:val="18"/>
                <w:szCs w:val="18"/>
              </w:rPr>
              <w:t>PROMERKA se réserve le droit de reprendre la marchandise en cas de défaut de paiement de la facture à 60 jours.</w:t>
            </w:r>
          </w:p>
        </w:tc>
      </w:tr>
    </w:tbl>
    <w:p w:rsidR="009D0CE6" w:rsidRDefault="004A4D0D" w:rsidP="00A04E55">
      <w:pPr>
        <w:spacing w:before="24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B1465E">
        <w:rPr>
          <w:rFonts w:asciiTheme="majorHAnsi" w:hAnsiTheme="majorHAnsi" w:cs="Times New Roman"/>
          <w:sz w:val="20"/>
          <w:szCs w:val="20"/>
        </w:rPr>
        <w:t>Nous vous remercions de la confiance que vous nous accordez et nous réjouissons de notre future collaboration.</w:t>
      </w:r>
    </w:p>
    <w:p w:rsidR="009D0CE6" w:rsidRDefault="009D0CE6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br w:type="page"/>
      </w:r>
    </w:p>
    <w:p w:rsidR="002A6615" w:rsidRDefault="002A6615" w:rsidP="009D0CE6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D0CE6" w:rsidRDefault="009D0CE6" w:rsidP="009D0CE6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D0CE6" w:rsidRDefault="009D0CE6" w:rsidP="009D0CE6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D0CE6" w:rsidRDefault="00D26775" w:rsidP="009D0C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>
        <w:rPr>
          <w:rFonts w:asciiTheme="majorHAnsi" w:hAnsiTheme="majorHAnsi" w:cs="Times New Roman"/>
          <w:b/>
          <w:sz w:val="24"/>
          <w:szCs w:val="20"/>
          <w:u w:val="single"/>
        </w:rPr>
        <w:t>SIGNATURES</w:t>
      </w:r>
    </w:p>
    <w:p w:rsidR="009D0CE6" w:rsidRDefault="009D0CE6" w:rsidP="009D0C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</w:p>
    <w:p w:rsidR="009D0CE6" w:rsidRDefault="009D0CE6" w:rsidP="00D26775">
      <w:pPr>
        <w:spacing w:after="0" w:line="240" w:lineRule="auto"/>
        <w:jc w:val="both"/>
        <w:rPr>
          <w:rFonts w:asciiTheme="majorHAnsi" w:hAnsiTheme="majorHAnsi" w:cs="Times New Roman"/>
          <w:szCs w:val="20"/>
        </w:rPr>
      </w:pPr>
    </w:p>
    <w:p w:rsidR="009D0CE6" w:rsidRDefault="009D0CE6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  <w:r>
        <w:rPr>
          <w:rFonts w:asciiTheme="majorHAnsi" w:hAnsiTheme="majorHAnsi" w:cs="Times New Roman"/>
          <w:szCs w:val="20"/>
        </w:rPr>
        <w:t>Les c</w:t>
      </w:r>
      <w:r w:rsidRPr="009D0CE6">
        <w:rPr>
          <w:rFonts w:asciiTheme="majorHAnsi" w:hAnsiTheme="majorHAnsi" w:cs="Times New Roman"/>
          <w:szCs w:val="20"/>
        </w:rPr>
        <w:t xml:space="preserve">onditions de vente </w:t>
      </w:r>
      <w:r>
        <w:rPr>
          <w:rFonts w:asciiTheme="majorHAnsi" w:hAnsiTheme="majorHAnsi" w:cs="Times New Roman"/>
          <w:szCs w:val="20"/>
        </w:rPr>
        <w:t xml:space="preserve">citées précédemment sont </w:t>
      </w:r>
      <w:r w:rsidRPr="009D0CE6">
        <w:rPr>
          <w:rFonts w:asciiTheme="majorHAnsi" w:hAnsiTheme="majorHAnsi" w:cs="Times New Roman"/>
          <w:szCs w:val="20"/>
        </w:rPr>
        <w:t>valable</w:t>
      </w:r>
      <w:r>
        <w:rPr>
          <w:rFonts w:asciiTheme="majorHAnsi" w:hAnsiTheme="majorHAnsi" w:cs="Times New Roman"/>
          <w:szCs w:val="20"/>
        </w:rPr>
        <w:t>s</w:t>
      </w:r>
      <w:r w:rsidRPr="009D0CE6">
        <w:rPr>
          <w:rFonts w:asciiTheme="majorHAnsi" w:hAnsiTheme="majorHAnsi" w:cs="Times New Roman"/>
          <w:szCs w:val="20"/>
        </w:rPr>
        <w:t xml:space="preserve"> dès le </w:t>
      </w:r>
      <w:r>
        <w:rPr>
          <w:rFonts w:asciiTheme="majorHAnsi" w:hAnsiTheme="majorHAnsi" w:cs="Times New Roman"/>
          <w:szCs w:val="20"/>
        </w:rPr>
        <w:t>1</w:t>
      </w:r>
      <w:r w:rsidRPr="009D0CE6">
        <w:rPr>
          <w:rFonts w:asciiTheme="majorHAnsi" w:hAnsiTheme="majorHAnsi" w:cs="Times New Roman"/>
          <w:szCs w:val="20"/>
          <w:vertAlign w:val="superscript"/>
        </w:rPr>
        <w:t>er</w:t>
      </w:r>
      <w:r>
        <w:rPr>
          <w:rFonts w:asciiTheme="majorHAnsi" w:hAnsiTheme="majorHAnsi" w:cs="Times New Roman"/>
          <w:szCs w:val="20"/>
        </w:rPr>
        <w:t xml:space="preserve"> o</w:t>
      </w:r>
      <w:r w:rsidR="00D26775">
        <w:rPr>
          <w:rFonts w:asciiTheme="majorHAnsi" w:hAnsiTheme="majorHAnsi" w:cs="Times New Roman"/>
          <w:szCs w:val="20"/>
        </w:rPr>
        <w:t>c</w:t>
      </w:r>
      <w:r>
        <w:rPr>
          <w:rFonts w:asciiTheme="majorHAnsi" w:hAnsiTheme="majorHAnsi" w:cs="Times New Roman"/>
          <w:szCs w:val="20"/>
        </w:rPr>
        <w:t xml:space="preserve">tobre 2016 et </w:t>
      </w:r>
      <w:r w:rsidRPr="009D0CE6">
        <w:rPr>
          <w:rFonts w:asciiTheme="majorHAnsi" w:hAnsiTheme="majorHAnsi" w:cs="Times New Roman"/>
          <w:szCs w:val="20"/>
        </w:rPr>
        <w:t>remplace</w:t>
      </w:r>
      <w:r>
        <w:rPr>
          <w:rFonts w:asciiTheme="majorHAnsi" w:hAnsiTheme="majorHAnsi" w:cs="Times New Roman"/>
          <w:szCs w:val="20"/>
        </w:rPr>
        <w:t>nt</w:t>
      </w:r>
      <w:r w:rsidRPr="009D0CE6">
        <w:rPr>
          <w:rFonts w:asciiTheme="majorHAnsi" w:hAnsiTheme="majorHAnsi" w:cs="Times New Roman"/>
          <w:szCs w:val="20"/>
        </w:rPr>
        <w:t xml:space="preserve"> toutes les conditions et listes de prix précédentes.</w:t>
      </w:r>
    </w:p>
    <w:p w:rsidR="00D26775" w:rsidRPr="009D0CE6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9D0CE6" w:rsidRPr="009D0CE6" w:rsidRDefault="009D0CE6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  <w:r w:rsidRPr="009D0CE6">
        <w:rPr>
          <w:rFonts w:asciiTheme="majorHAnsi" w:hAnsiTheme="majorHAnsi" w:cs="Times New Roman"/>
          <w:szCs w:val="20"/>
        </w:rPr>
        <w:t xml:space="preserve">Ces prix sont bruts et ne tiennent pas compte des actions, promotions et conditions particulières. </w:t>
      </w:r>
    </w:p>
    <w:p w:rsidR="009D0CE6" w:rsidRPr="009D0CE6" w:rsidRDefault="009D0CE6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1A0154" w:rsidRDefault="009D0CE6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  <w:r w:rsidRPr="009D0CE6">
        <w:rPr>
          <w:rFonts w:asciiTheme="majorHAnsi" w:hAnsiTheme="majorHAnsi" w:cs="Times New Roman"/>
          <w:szCs w:val="20"/>
        </w:rPr>
        <w:t>A la signature valide des deux parties, les conditions générales PACHECO by PROMERKA sont considé</w:t>
      </w:r>
      <w:r>
        <w:rPr>
          <w:rFonts w:asciiTheme="majorHAnsi" w:hAnsiTheme="majorHAnsi" w:cs="Times New Roman"/>
          <w:szCs w:val="20"/>
        </w:rPr>
        <w:t>rées comme</w:t>
      </w:r>
      <w:r w:rsidR="00D26775">
        <w:rPr>
          <w:rFonts w:asciiTheme="majorHAnsi" w:hAnsiTheme="majorHAnsi" w:cs="Times New Roman"/>
          <w:szCs w:val="20"/>
        </w:rPr>
        <w:t xml:space="preserve"> lues et approuvées</w:t>
      </w:r>
      <w:r>
        <w:rPr>
          <w:rFonts w:asciiTheme="majorHAnsi" w:hAnsiTheme="majorHAnsi" w:cs="Times New Roman"/>
          <w:szCs w:val="20"/>
        </w:rPr>
        <w:t xml:space="preserve"> et </w:t>
      </w:r>
      <w:r w:rsidR="00D26775">
        <w:rPr>
          <w:rFonts w:asciiTheme="majorHAnsi" w:hAnsiTheme="majorHAnsi" w:cs="Times New Roman"/>
          <w:szCs w:val="20"/>
        </w:rPr>
        <w:t>prennent</w:t>
      </w:r>
      <w:r w:rsidR="001A0154">
        <w:rPr>
          <w:rFonts w:asciiTheme="majorHAnsi" w:hAnsiTheme="majorHAnsi" w:cs="Times New Roman"/>
          <w:szCs w:val="20"/>
        </w:rPr>
        <w:t xml:space="preserve"> dès lors effet. </w:t>
      </w: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4359"/>
      </w:tblGrid>
      <w:tr w:rsidR="00D26775" w:rsidTr="00B8401A">
        <w:trPr>
          <w:trHeight w:val="359"/>
        </w:trPr>
        <w:tc>
          <w:tcPr>
            <w:tcW w:w="3794" w:type="dxa"/>
          </w:tcPr>
          <w:p w:rsidR="00D26775" w:rsidRP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b/>
                <w:szCs w:val="20"/>
              </w:rPr>
            </w:pPr>
            <w:r w:rsidRPr="00D26775">
              <w:rPr>
                <w:rFonts w:asciiTheme="majorHAnsi" w:hAnsiTheme="majorHAnsi" w:cs="Times New Roman"/>
                <w:b/>
                <w:szCs w:val="20"/>
              </w:rPr>
              <w:t>LE VENDEUR :</w:t>
            </w:r>
          </w:p>
        </w:tc>
        <w:tc>
          <w:tcPr>
            <w:tcW w:w="1984" w:type="dxa"/>
          </w:tcPr>
          <w:p w:rsidR="00D26775" w:rsidRP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b/>
                <w:szCs w:val="20"/>
              </w:rPr>
            </w:pPr>
          </w:p>
        </w:tc>
        <w:tc>
          <w:tcPr>
            <w:tcW w:w="4359" w:type="dxa"/>
          </w:tcPr>
          <w:p w:rsidR="00D26775" w:rsidRPr="00D26775" w:rsidRDefault="00D26775" w:rsidP="00B8401A">
            <w:pPr>
              <w:spacing w:line="480" w:lineRule="auto"/>
              <w:rPr>
                <w:rFonts w:asciiTheme="majorHAnsi" w:hAnsiTheme="majorHAnsi" w:cs="Times New Roman"/>
                <w:b/>
                <w:szCs w:val="20"/>
              </w:rPr>
            </w:pPr>
            <w:r w:rsidRPr="00D26775">
              <w:rPr>
                <w:rFonts w:asciiTheme="majorHAnsi" w:hAnsiTheme="majorHAnsi" w:cs="Times New Roman"/>
                <w:b/>
                <w:szCs w:val="20"/>
              </w:rPr>
              <w:t>L’ACHETEUR</w:t>
            </w:r>
          </w:p>
        </w:tc>
      </w:tr>
      <w:tr w:rsidR="00D26775" w:rsidTr="00B8401A">
        <w:trPr>
          <w:trHeight w:val="976"/>
        </w:trPr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PROMERKA SA</w:t>
            </w: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</w:tr>
      <w:tr w:rsidR="00D26775" w:rsidTr="00D26775"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Nom et Fonction :</w:t>
            </w:r>
          </w:p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noProof/>
                <w:szCs w:val="20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53506E3" wp14:editId="5E55E4B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221715</wp:posOffset>
                      </wp:positionV>
                      <wp:extent cx="5808269" cy="0"/>
                      <wp:effectExtent l="0" t="0" r="40640" b="1905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8269" cy="0"/>
                                <a:chOff x="0" y="0"/>
                                <a:chExt cx="5808269" cy="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0" y="0"/>
                                  <a:ext cx="206288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3672230" y="0"/>
                                  <a:ext cx="213603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53F6C" id="Group 8" o:spid="_x0000_s1026" style="position:absolute;margin-left:.2pt;margin-top:17.45pt;width:457.35pt;height:0;z-index:251664896" coordsize="580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">
                      <v:line id="Straight Connector 4" o:spid="_x0000_s1027" style="position:absolute;visibility:visible;mso-wrap-style:square" from="0,0" to="206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      <v:line id="Straight Connector 7" o:spid="_x0000_s1028" style="position:absolute;visibility:visible;mso-wrap-style:square" from="36722,0" to="580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Nom et Fonction :</w:t>
            </w:r>
          </w:p>
        </w:tc>
      </w:tr>
      <w:tr w:rsidR="00D26775" w:rsidTr="00D26775">
        <w:trPr>
          <w:trHeight w:val="157"/>
        </w:trPr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</w:tr>
      <w:tr w:rsidR="00D26775" w:rsidTr="00D26775"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Lieu et signature :</w:t>
            </w: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Lieu et signature :</w:t>
            </w:r>
          </w:p>
        </w:tc>
      </w:tr>
      <w:tr w:rsidR="00D26775" w:rsidTr="00D26775"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</w:tr>
      <w:tr w:rsidR="00D26775" w:rsidTr="00D26775">
        <w:tc>
          <w:tcPr>
            <w:tcW w:w="379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1984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4359" w:type="dxa"/>
          </w:tcPr>
          <w:p w:rsidR="00D26775" w:rsidRDefault="00D26775" w:rsidP="00D26775">
            <w:pPr>
              <w:spacing w:line="360" w:lineRule="auto"/>
              <w:rPr>
                <w:rFonts w:asciiTheme="majorHAnsi" w:hAnsiTheme="majorHAnsi" w:cs="Times New Roman"/>
                <w:szCs w:val="20"/>
              </w:rPr>
            </w:pPr>
          </w:p>
        </w:tc>
      </w:tr>
    </w:tbl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p w:rsidR="00D26775" w:rsidRPr="009D0CE6" w:rsidRDefault="00D26775" w:rsidP="00D26775">
      <w:pPr>
        <w:spacing w:after="0" w:line="360" w:lineRule="auto"/>
        <w:jc w:val="both"/>
        <w:rPr>
          <w:rFonts w:asciiTheme="majorHAnsi" w:hAnsiTheme="majorHAnsi" w:cs="Times New Roman"/>
          <w:szCs w:val="20"/>
        </w:rPr>
      </w:pPr>
    </w:p>
    <w:sectPr w:rsidR="00D26775" w:rsidRPr="009D0CE6" w:rsidSect="00155B2B">
      <w:headerReference w:type="default" r:id="rId17"/>
      <w:footerReference w:type="default" r:id="rId18"/>
      <w:pgSz w:w="11906" w:h="16838"/>
      <w:pgMar w:top="709" w:right="1134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C6" w:rsidRDefault="00DF77C6" w:rsidP="00101276">
      <w:pPr>
        <w:spacing w:after="0" w:line="240" w:lineRule="auto"/>
      </w:pPr>
      <w:r>
        <w:separator/>
      </w:r>
    </w:p>
  </w:endnote>
  <w:endnote w:type="continuationSeparator" w:id="0">
    <w:p w:rsidR="00DF77C6" w:rsidRDefault="00DF77C6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5E" w:rsidRPr="00B1465E" w:rsidRDefault="00B1465E" w:rsidP="00B1465E">
    <w:pPr>
      <w:spacing w:after="0"/>
      <w:ind w:right="6"/>
      <w:jc w:val="center"/>
      <w:rPr>
        <w:rFonts w:asciiTheme="majorHAnsi" w:hAnsiTheme="majorHAnsi"/>
        <w:color w:val="808080" w:themeColor="background1" w:themeShade="80"/>
      </w:rPr>
    </w:pPr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 xml:space="preserve">PROMERKA SA – Chemin de </w:t>
    </w:r>
    <w:proofErr w:type="spellStart"/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>Cousson</w:t>
    </w:r>
    <w:proofErr w:type="spellEnd"/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 xml:space="preserve"> 23 – 1032 </w:t>
    </w:r>
    <w:proofErr w:type="spellStart"/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>Romanel</w:t>
    </w:r>
    <w:proofErr w:type="spellEnd"/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>-sur-Lausanne</w:t>
    </w:r>
  </w:p>
  <w:p w:rsidR="00B1465E" w:rsidRPr="00B1465E" w:rsidRDefault="00B1465E" w:rsidP="00B1465E">
    <w:pPr>
      <w:spacing w:after="0"/>
      <w:ind w:right="2"/>
      <w:jc w:val="center"/>
      <w:rPr>
        <w:rFonts w:asciiTheme="majorHAnsi" w:hAnsiTheme="majorHAnsi"/>
        <w:color w:val="808080" w:themeColor="background1" w:themeShade="80"/>
      </w:rPr>
    </w:pPr>
    <w:r w:rsidRPr="00B1465E">
      <w:rPr>
        <w:rFonts w:asciiTheme="majorHAnsi" w:eastAsia="Times New Roman" w:hAnsiTheme="majorHAnsi" w:cs="Times New Roman"/>
        <w:color w:val="808080" w:themeColor="background1" w:themeShade="80"/>
        <w:sz w:val="20"/>
      </w:rPr>
      <w:t xml:space="preserve">Tél. 021 633 79 19 – Fax. 021 633 77 08 – info@promerka.com – www.promerka.com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C6" w:rsidRDefault="00DF77C6" w:rsidP="00101276">
      <w:pPr>
        <w:spacing w:after="0" w:line="240" w:lineRule="auto"/>
      </w:pPr>
      <w:r>
        <w:separator/>
      </w:r>
    </w:p>
  </w:footnote>
  <w:footnote w:type="continuationSeparator" w:id="0">
    <w:p w:rsidR="00DF77C6" w:rsidRDefault="00DF77C6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Pr="00B1465E" w:rsidRDefault="001E52B8">
    <w:pPr>
      <w:pStyle w:val="Header"/>
      <w:rPr>
        <w:color w:val="F2F2F2" w:themeColor="background1" w:themeShade="F2"/>
      </w:rPr>
    </w:pPr>
    <w:r>
      <w:rPr>
        <w:noProof/>
        <w:lang w:eastAsia="fr-CH"/>
      </w:rPr>
      <w:drawing>
        <wp:anchor distT="0" distB="0" distL="114300" distR="114300" simplePos="0" relativeHeight="251657216" behindDoc="0" locked="0" layoutInCell="1" allowOverlap="1" wp14:anchorId="00F73101" wp14:editId="261F9AC7">
          <wp:simplePos x="0" y="0"/>
          <wp:positionH relativeFrom="column">
            <wp:posOffset>4488815</wp:posOffset>
          </wp:positionH>
          <wp:positionV relativeFrom="paragraph">
            <wp:posOffset>-2540</wp:posOffset>
          </wp:positionV>
          <wp:extent cx="1799590" cy="3651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checo_logo_by-Promer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14A" w:rsidRPr="00B1465E">
      <w:rPr>
        <w:noProof/>
        <w:color w:val="F2F2F2" w:themeColor="background1" w:themeShade="F2"/>
        <w:lang w:eastAsia="fr-CH"/>
      </w:rPr>
      <w:drawing>
        <wp:inline distT="0" distB="0" distL="0" distR="0" wp14:anchorId="4615CA33" wp14:editId="4CFAEA55">
          <wp:extent cx="1800000" cy="392925"/>
          <wp:effectExtent l="0" t="0" r="0" b="7620"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4EF"/>
    <w:multiLevelType w:val="hybridMultilevel"/>
    <w:tmpl w:val="83E0AC2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73668"/>
    <w:multiLevelType w:val="hybridMultilevel"/>
    <w:tmpl w:val="D7CA00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2DDD"/>
    <w:multiLevelType w:val="hybridMultilevel"/>
    <w:tmpl w:val="70FACA48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22FAB"/>
    <w:multiLevelType w:val="hybridMultilevel"/>
    <w:tmpl w:val="D9B6DF16"/>
    <w:lvl w:ilvl="0" w:tplc="9FE481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4004D5"/>
    <w:multiLevelType w:val="hybridMultilevel"/>
    <w:tmpl w:val="FBDA6A4E"/>
    <w:lvl w:ilvl="0" w:tplc="9FE48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E61C6"/>
    <w:multiLevelType w:val="hybridMultilevel"/>
    <w:tmpl w:val="6DD87E12"/>
    <w:lvl w:ilvl="0" w:tplc="0F06A78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9FE481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34026"/>
    <w:multiLevelType w:val="hybridMultilevel"/>
    <w:tmpl w:val="5C50E3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6554"/>
    <w:multiLevelType w:val="hybridMultilevel"/>
    <w:tmpl w:val="08980AB0"/>
    <w:lvl w:ilvl="0" w:tplc="2D823B30">
      <w:numFmt w:val="bullet"/>
      <w:lvlText w:val="-"/>
      <w:lvlJc w:val="left"/>
      <w:pPr>
        <w:ind w:left="675" w:hanging="360"/>
      </w:pPr>
      <w:rPr>
        <w:rFonts w:ascii="Calibri" w:eastAsiaTheme="minorHAns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32704"/>
    <w:rsid w:val="000533FB"/>
    <w:rsid w:val="000540D4"/>
    <w:rsid w:val="0006110A"/>
    <w:rsid w:val="000D2C3C"/>
    <w:rsid w:val="000F3054"/>
    <w:rsid w:val="001004A2"/>
    <w:rsid w:val="00101276"/>
    <w:rsid w:val="00114609"/>
    <w:rsid w:val="00135D2F"/>
    <w:rsid w:val="00154FBA"/>
    <w:rsid w:val="00155B2B"/>
    <w:rsid w:val="00177ADF"/>
    <w:rsid w:val="00181A75"/>
    <w:rsid w:val="00185052"/>
    <w:rsid w:val="001A0154"/>
    <w:rsid w:val="001D28EA"/>
    <w:rsid w:val="001E52B8"/>
    <w:rsid w:val="001F7409"/>
    <w:rsid w:val="001F7A9C"/>
    <w:rsid w:val="0026711B"/>
    <w:rsid w:val="002A6615"/>
    <w:rsid w:val="002B1245"/>
    <w:rsid w:val="002B414E"/>
    <w:rsid w:val="00324BEE"/>
    <w:rsid w:val="0035731A"/>
    <w:rsid w:val="00357771"/>
    <w:rsid w:val="0037502F"/>
    <w:rsid w:val="00385610"/>
    <w:rsid w:val="00391EBE"/>
    <w:rsid w:val="003C5DF8"/>
    <w:rsid w:val="00401B5C"/>
    <w:rsid w:val="00443E4F"/>
    <w:rsid w:val="004623AF"/>
    <w:rsid w:val="00464860"/>
    <w:rsid w:val="004A4D0D"/>
    <w:rsid w:val="004C12D8"/>
    <w:rsid w:val="004F4B16"/>
    <w:rsid w:val="00522A33"/>
    <w:rsid w:val="005B0FE3"/>
    <w:rsid w:val="005D5568"/>
    <w:rsid w:val="00623454"/>
    <w:rsid w:val="00640B2A"/>
    <w:rsid w:val="00672C2A"/>
    <w:rsid w:val="00682775"/>
    <w:rsid w:val="006B42E7"/>
    <w:rsid w:val="006D4DD0"/>
    <w:rsid w:val="006E0108"/>
    <w:rsid w:val="006F34DA"/>
    <w:rsid w:val="00730779"/>
    <w:rsid w:val="007427AB"/>
    <w:rsid w:val="00771561"/>
    <w:rsid w:val="00776C84"/>
    <w:rsid w:val="0079065C"/>
    <w:rsid w:val="007B1373"/>
    <w:rsid w:val="007C61FA"/>
    <w:rsid w:val="007E6E81"/>
    <w:rsid w:val="00810EAB"/>
    <w:rsid w:val="00894560"/>
    <w:rsid w:val="008B05BE"/>
    <w:rsid w:val="008B12A3"/>
    <w:rsid w:val="008C6E00"/>
    <w:rsid w:val="008E56E2"/>
    <w:rsid w:val="008F2A46"/>
    <w:rsid w:val="00954224"/>
    <w:rsid w:val="009733C9"/>
    <w:rsid w:val="0098014A"/>
    <w:rsid w:val="0098644F"/>
    <w:rsid w:val="009D0CE6"/>
    <w:rsid w:val="009E461C"/>
    <w:rsid w:val="00A04E55"/>
    <w:rsid w:val="00A04F19"/>
    <w:rsid w:val="00A133F0"/>
    <w:rsid w:val="00A277AC"/>
    <w:rsid w:val="00A552C3"/>
    <w:rsid w:val="00AA36B6"/>
    <w:rsid w:val="00B1465E"/>
    <w:rsid w:val="00B8401A"/>
    <w:rsid w:val="00BA55F3"/>
    <w:rsid w:val="00BB26C9"/>
    <w:rsid w:val="00BC24CE"/>
    <w:rsid w:val="00BE117F"/>
    <w:rsid w:val="00C0024C"/>
    <w:rsid w:val="00C00F85"/>
    <w:rsid w:val="00C46129"/>
    <w:rsid w:val="00C84538"/>
    <w:rsid w:val="00C91066"/>
    <w:rsid w:val="00CA75CA"/>
    <w:rsid w:val="00CB57DE"/>
    <w:rsid w:val="00CD3EC1"/>
    <w:rsid w:val="00D00102"/>
    <w:rsid w:val="00D26775"/>
    <w:rsid w:val="00D36895"/>
    <w:rsid w:val="00D43137"/>
    <w:rsid w:val="00D61EED"/>
    <w:rsid w:val="00DB3189"/>
    <w:rsid w:val="00DF77C6"/>
    <w:rsid w:val="00E2007B"/>
    <w:rsid w:val="00E32710"/>
    <w:rsid w:val="00E713B6"/>
    <w:rsid w:val="00ED254C"/>
    <w:rsid w:val="00F178DC"/>
    <w:rsid w:val="00F22227"/>
    <w:rsid w:val="00F67FC3"/>
    <w:rsid w:val="00F84F45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E8D6AD"/>
  <w15:docId w15:val="{D0919719-3B73-445E-9DC5-21A0798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5B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5B2B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B146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table" w:customStyle="1" w:styleId="TableGrid0">
    <w:name w:val="TableGrid"/>
    <w:rsid w:val="00135D2F"/>
    <w:pPr>
      <w:spacing w:after="0" w:line="240" w:lineRule="auto"/>
    </w:pPr>
    <w:rPr>
      <w:rFonts w:eastAsiaTheme="minorEastAsia"/>
      <w:lang w:eastAsia="fr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FD0B-E3DC-4898-8E50-95D6C53A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801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Présentation - Liste de prix - Conditions générales</dc:subject>
  <dc:creator>Jelena Markovic</dc:creator>
  <cp:keywords/>
  <dc:description/>
  <cp:lastModifiedBy>Sarah Binggeli</cp:lastModifiedBy>
  <cp:revision>62</cp:revision>
  <cp:lastPrinted>2016-10-25T07:43:00Z</cp:lastPrinted>
  <dcterms:created xsi:type="dcterms:W3CDTF">2015-11-19T15:16:00Z</dcterms:created>
  <dcterms:modified xsi:type="dcterms:W3CDTF">2016-10-26T06:23:00Z</dcterms:modified>
</cp:coreProperties>
</file>