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tabs>
          <w:tab w:pos="7379" w:val="left" w:leader="none"/>
        </w:tabs>
        <w:ind w:left="312"/>
        <w:rPr>
          <w:rFonts w:ascii="Times New Roman"/>
        </w:rPr>
      </w:pPr>
      <w:r>
        <w:rPr>
          <w:rFonts w:ascii="Times New Roman"/>
        </w:rPr>
        <w:drawing>
          <wp:inline distT="0" distB="0" distL="0" distR="0">
            <wp:extent cx="1803762" cy="394716"/>
            <wp:effectExtent l="0" t="0" r="0" b="0"/>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1803762" cy="394716"/>
                    </a:xfrm>
                    <a:prstGeom prst="rect">
                      <a:avLst/>
                    </a:prstGeom>
                  </pic:spPr>
                </pic:pic>
              </a:graphicData>
            </a:graphic>
          </wp:inline>
        </w:drawing>
      </w:r>
      <w:r>
        <w:rPr>
          <w:rFonts w:ascii="Times New Roman"/>
        </w:rPr>
      </w:r>
      <w:r>
        <w:rPr>
          <w:rFonts w:ascii="Times New Roman"/>
        </w:rPr>
        <w:tab/>
      </w:r>
      <w:r>
        <w:rPr>
          <w:rFonts w:ascii="Times New Roman"/>
          <w:position w:val="18"/>
        </w:rPr>
        <w:pict>
          <v:group style="width:39.6pt;height:22.15pt;mso-position-horizontal-relative:char;mso-position-vertical-relative:line" coordorigin="0,0" coordsize="792,443">
            <v:shape style="position:absolute;left:1;top:10;width:233;height:433" coordorigin="1,10" coordsize="233,433" path="m29,443l25,442,20,440,18,438,17,435,17,429,18,426,20,422,21,417,22,410,24,401,24,390,25,374,25,231,24,191,23,157,21,127,20,103,18,84,17,80,15,77,15,74,13,73,10,71,6,68,3,65,1,62,1,61,1,57,3,50,12,41,25,32,40,26,56,19,72,15,88,11,98,10,118,11,139,15,162,21,183,27,192,32,201,40,206,46,129,46,114,47,101,50,88,55,75,62,74,75,72,90,70,123,68,158,68,174,67,189,67,369,66,392,64,410,58,425,52,434,41,440,29,443xm142,242l137,242,133,241,128,239,113,233,107,230,100,226,96,221,95,220,96,217,97,215,99,214,102,212,107,210,112,209,132,203,149,193,164,180,175,166,181,150,184,132,183,121,181,107,178,92,173,79,165,66,155,56,148,50,139,47,129,46,206,46,209,50,216,60,223,71,228,82,232,92,233,103,232,125,230,143,226,157,222,168,213,180,204,191,180,215,168,226,158,234,149,240,142,242xe" filled="true" fillcolor="#400000" stroked="false">
              <v:path arrowok="t"/>
              <v:fill type="solid"/>
            </v:shape>
            <v:shape style="position:absolute;left:0;top:10;width:233;height:433" coordorigin="0,10" coordsize="233,433" path="m98,10l162,21,216,60,233,103,232,125,204,191,158,234,142,242,137,242,98,223,96,221,95,220,96,217,97,215,99,214,102,212,107,210,112,209,132,203,181,150,184,132,183,121,155,56,129,46,114,47,101,50,88,55,75,62,74,75,72,90,70,123,68,158,68,174,67,189,67,369,66,392,29,443,25,442,22,441,20,440,18,438,17,435,17,433,17,429,18,426,20,422,21,417,22,410,24,401,24,390,25,374,25,273,25,231,24,191,21,127,15,77,15,74,13,73,10,71,6,68,3,65,1,62,0,59,3,50,56,19,88,11,98,10xe" filled="false" stroked="true" strokeweight="0pt" strokecolor="#400000">
              <v:path arrowok="t"/>
            </v:shape>
            <v:shape style="position:absolute;left:297;top:0;width:495;height:427" coordorigin="297,0" coordsize="495,427" path="m340,422l323,421,309,418,305,416,301,414,300,412,298,409,297,406,298,402,301,398,304,393,312,386,320,374,333,357,348,337,378,292,407,243,421,220,433,198,451,162,454,153,457,146,458,141,456,133,452,125,444,115,434,104,378,47,368,38,362,32,358,31,355,26,355,21,356,19,360,17,365,13,386,3,390,1,394,0,406,0,413,1,417,2,422,3,424,6,427,8,430,15,432,19,434,24,437,29,442,38,484,89,509,119,533,145,551,166,490,166,445,244,440,253,434,265,432,268,430,273,431,275,432,277,434,279,437,280,441,280,449,280,461,280,478,281,659,281,661,283,691,313,435,313,422,315,411,319,403,325,396,333,389,343,355,402,352,406,351,410,350,415,350,417,349,420,344,421,340,422xm659,281l525,281,545,280,561,280,574,280,583,279,590,278,595,277,599,275,490,166,551,166,554,169,580,199,605,226,628,250,659,281xm761,427l735,427,734,426,730,422,727,417,725,413,716,402,704,388,691,373,673,355,654,334,633,313,691,313,723,342,758,373,763,376,771,381,777,383,782,385,786,386,789,388,791,390,792,393,792,398,790,401,788,404,784,409,774,420,768,423,761,427xe" filled="true" fillcolor="#400000" stroked="false">
              <v:path arrowok="t"/>
              <v:fill type="solid"/>
            </v:shape>
            <v:shape style="position:absolute;left:430;top:166;width:168;height:115" type="#_x0000_t75" stroked="false">
              <v:imagedata r:id="rId6" o:title=""/>
            </v:shape>
            <v:shape style="position:absolute;left:297;top:0;width:495;height:427" coordorigin="297,0" coordsize="495,427" path="m398,0l406,0,413,1,417,2,419,3,422,3,424,6,427,8,429,11,430,15,432,19,434,24,437,29,442,38,458,56,484,89,509,119,533,145,554,169,580,199,628,250,691,313,758,373,767,379,771,381,777,383,782,385,786,386,789,388,791,390,792,393,792,397,792,398,790,401,788,404,784,409,779,415,774,420,768,423,764,425,761,427,758,427,738,427,735,427,734,426,732,424,730,422,727,417,673,355,654,334,633,313,451,313,435,313,355,402,352,406,351,410,350,415,350,417,349,420,346,421,344,421,297,406,298,402,301,398,304,393,312,386,320,374,378,292,421,220,442,180,451,162,454,153,457,146,458,141,378,47,358,31,356,28,355,26,355,23,355,21,356,19,360,17,365,13,372,9,386,3,390,1,394,0,398,0xe" filled="false" stroked="true" strokeweight="0pt" strokecolor="#400000">
              <v:path arrowok="t"/>
            </v:shape>
          </v:group>
        </w:pict>
      </w:r>
      <w:r>
        <w:rPr>
          <w:rFonts w:ascii="Times New Roman"/>
          <w:position w:val="18"/>
        </w:rPr>
      </w:r>
      <w:r>
        <w:rPr>
          <w:rFonts w:ascii="Times New Roman"/>
          <w:spacing w:val="2"/>
          <w:position w:val="18"/>
        </w:rPr>
        <w:t> </w:t>
      </w:r>
      <w:r>
        <w:rPr>
          <w:rFonts w:ascii="Times New Roman"/>
          <w:spacing w:val="2"/>
          <w:position w:val="20"/>
        </w:rPr>
        <w:pict>
          <v:group style="width:15.25pt;height:20.2pt;mso-position-horizontal-relative:char;mso-position-vertical-relative:line" coordorigin="0,0" coordsize="305,404">
            <v:shape style="position:absolute;left:0;top:0;width:305;height:404" coordorigin="0,0" coordsize="305,404" path="m147,403l133,403,118,400,102,395,85,388,70,380,54,368,40,353,27,336,15,316,9,299,4,280,1,260,0,238,2,205,5,176,11,150,20,127,30,106,41,87,54,71,69,56,83,44,107,29,133,17,158,9,183,3,205,1,226,0,244,1,259,5,271,11,280,18,285,26,287,32,286,35,286,36,201,36,180,37,161,40,144,47,121,60,102,75,86,94,74,115,64,137,57,158,52,179,48,197,46,214,46,226,46,239,49,255,54,270,64,295,78,317,89,331,102,344,117,354,132,362,149,367,166,368,270,368,259,376,248,383,240,387,229,391,204,398,175,402,147,403xm249,67l247,66,244,64,241,62,238,56,227,45,220,40,211,37,201,36,286,36,285,38,283,42,278,48,266,58,260,62,256,65,249,67xm270,368l166,368,189,367,210,360,229,351,247,341,261,331,273,321,283,315,290,313,295,314,298,315,301,317,303,321,304,324,304,329,303,331,302,333,295,344,288,351,270,368xe" filled="true" fillcolor="#400000" stroked="false">
              <v:path arrowok="t"/>
              <v:fill type="solid"/>
            </v:shape>
            <v:shape style="position:absolute;left:0;top:0;width:305;height:404" coordorigin="0,0" coordsize="305,404" path="m226,0l285,26,287,32,286,35,285,38,283,42,278,48,272,53,266,58,260,62,256,65,253,66,249,67,247,66,244,64,241,62,238,56,233,51,227,45,220,40,211,37,201,36,180,37,121,60,74,115,52,179,46,226,46,239,78,317,132,362,166,368,189,367,247,341,273,321,283,315,290,313,295,314,298,315,301,317,303,321,304,324,304,327,304,329,303,331,302,333,300,337,248,383,175,402,147,403,133,403,70,380,27,336,1,260,0,238,2,205,20,127,54,71,107,29,183,3,205,1,226,0xe" filled="false" stroked="true" strokeweight="0pt" strokecolor="#400000">
              <v:path arrowok="t"/>
            </v:shape>
          </v:group>
        </w:pict>
      </w:r>
      <w:r>
        <w:rPr>
          <w:rFonts w:ascii="Times New Roman"/>
          <w:spacing w:val="2"/>
          <w:position w:val="20"/>
        </w:rPr>
      </w:r>
      <w:r>
        <w:rPr>
          <w:rFonts w:ascii="Times New Roman"/>
          <w:spacing w:val="16"/>
          <w:position w:val="20"/>
        </w:rPr>
        <w:t> </w:t>
      </w:r>
      <w:r>
        <w:rPr>
          <w:rFonts w:ascii="Times New Roman"/>
          <w:spacing w:val="16"/>
          <w:position w:val="20"/>
        </w:rPr>
        <w:drawing>
          <wp:inline distT="0" distB="0" distL="0" distR="0">
            <wp:extent cx="217624" cy="252602"/>
            <wp:effectExtent l="0" t="0" r="0" b="0"/>
            <wp:docPr id="3" name="image3.png" descr=""/>
            <wp:cNvGraphicFramePr>
              <a:graphicFrameLocks noChangeAspect="1"/>
            </wp:cNvGraphicFramePr>
            <a:graphic>
              <a:graphicData uri="http://schemas.openxmlformats.org/drawingml/2006/picture">
                <pic:pic>
                  <pic:nvPicPr>
                    <pic:cNvPr id="4" name="image3.png"/>
                    <pic:cNvPicPr/>
                  </pic:nvPicPr>
                  <pic:blipFill>
                    <a:blip r:embed="rId7" cstate="print"/>
                    <a:stretch>
                      <a:fillRect/>
                    </a:stretch>
                  </pic:blipFill>
                  <pic:spPr>
                    <a:xfrm>
                      <a:off x="0" y="0"/>
                      <a:ext cx="217624" cy="252602"/>
                    </a:xfrm>
                    <a:prstGeom prst="rect">
                      <a:avLst/>
                    </a:prstGeom>
                  </pic:spPr>
                </pic:pic>
              </a:graphicData>
            </a:graphic>
          </wp:inline>
        </w:drawing>
      </w:r>
      <w:r>
        <w:rPr>
          <w:rFonts w:ascii="Times New Roman"/>
          <w:spacing w:val="16"/>
          <w:position w:val="20"/>
        </w:rPr>
      </w:r>
      <w:r>
        <w:rPr>
          <w:rFonts w:ascii="Times New Roman"/>
          <w:spacing w:val="100"/>
          <w:position w:val="20"/>
        </w:rPr>
        <w:t> </w:t>
      </w:r>
      <w:r>
        <w:rPr>
          <w:rFonts w:ascii="Times New Roman"/>
          <w:spacing w:val="100"/>
          <w:position w:val="18"/>
        </w:rPr>
        <w:pict>
          <v:group style="width:10.65pt;height:21.45pt;mso-position-horizontal-relative:char;mso-position-vertical-relative:line" coordorigin="0,0" coordsize="213,429">
            <v:shape style="position:absolute;left:0;top:0;width:213;height:429" coordorigin="0,0" coordsize="213,429" path="m166,428l141,427,119,424,100,420,82,413,67,405,53,397,37,381,24,363,15,345,8,324,3,303,1,282,0,261,0,241,1,209,3,179,7,151,12,127,21,98,33,74,46,52,60,35,76,22,94,12,121,3,149,0,167,1,180,2,189,4,194,9,198,14,199,21,198,29,193,34,186,36,145,36,129,38,113,43,103,49,94,57,85,68,77,82,70,99,64,120,58,144,54,172,52,203,188,203,187,205,175,217,170,221,165,225,161,227,159,228,156,228,126,231,99,232,74,232,52,233,53,263,57,292,64,316,73,338,84,356,99,371,116,382,137,391,161,396,200,398,208,400,210,402,211,404,212,408,213,412,212,415,210,417,207,420,203,422,194,426,181,427,166,428xm188,203l52,203,60,198,65,196,73,193,180,193,184,194,186,196,188,198,189,201,188,203,188,203xe" filled="true" fillcolor="#400000" stroked="false">
              <v:path arrowok="t"/>
              <v:fill type="solid"/>
            </v:shape>
            <v:shape style="position:absolute;left:0;top:0;width:213;height:429" coordorigin="0,0" coordsize="213,429" path="m149,0l199,21,198,29,193,34,186,36,145,36,129,38,77,82,58,144,52,203,56,201,60,198,65,196,73,193,82,193,175,193,180,193,184,194,186,196,188,198,189,201,188,203,187,205,185,208,180,212,175,217,170,221,165,225,161,227,159,228,156,228,126,231,99,232,74,232,52,233,64,316,99,371,161,396,187,398,200,398,213,412,212,415,166,428,141,427,82,413,24,363,3,303,0,261,0,241,3,179,21,98,60,35,121,3,149,0xe" filled="false" stroked="true" strokeweight="0pt" strokecolor="#400000">
              <v:path arrowok="t"/>
            </v:shape>
          </v:group>
        </w:pict>
      </w:r>
      <w:r>
        <w:rPr>
          <w:rFonts w:ascii="Times New Roman"/>
          <w:spacing w:val="100"/>
          <w:position w:val="18"/>
        </w:rPr>
      </w:r>
      <w:r>
        <w:rPr>
          <w:rFonts w:ascii="Times New Roman"/>
          <w:spacing w:val="32"/>
          <w:position w:val="18"/>
        </w:rPr>
        <w:t> </w:t>
      </w:r>
      <w:r>
        <w:rPr>
          <w:rFonts w:ascii="Times New Roman"/>
          <w:spacing w:val="32"/>
          <w:position w:val="5"/>
        </w:rPr>
        <w:pict>
          <v:group style="width:37pt;height:28.25pt;mso-position-horizontal-relative:char;mso-position-vertical-relative:line" coordorigin="0,0" coordsize="740,565">
            <v:shape style="position:absolute;left:0;top:0;width:738;height:452" type="#_x0000_t75" stroked="false">
              <v:imagedata r:id="rId8" o:title=""/>
            </v:shape>
            <v:shape style="position:absolute;left:417;top:178;width:117;height:239" type="#_x0000_t75" stroked="false">
              <v:imagedata r:id="rId9" o:title=""/>
            </v:shape>
            <v:shape style="position:absolute;left:127;top:486;width:612;height:79" type="#_x0000_t75" stroked="false">
              <v:imagedata r:id="rId10" o:title=""/>
            </v:shape>
          </v:group>
        </w:pict>
      </w:r>
      <w:r>
        <w:rPr>
          <w:rFonts w:ascii="Times New Roman"/>
          <w:spacing w:val="32"/>
          <w:position w:val="5"/>
        </w:rPr>
      </w:r>
    </w:p>
    <w:p>
      <w:pPr>
        <w:pStyle w:val="BodyText"/>
        <w:spacing w:before="8"/>
        <w:rPr>
          <w:rFonts w:ascii="Times New Roman"/>
          <w:sz w:val="13"/>
        </w:rPr>
      </w:pPr>
    </w:p>
    <w:p>
      <w:pPr>
        <w:pStyle w:val="BodyText"/>
        <w:spacing w:before="60"/>
        <w:ind w:right="353"/>
        <w:jc w:val="right"/>
      </w:pPr>
      <w:r>
        <w:rPr/>
        <w:t>Ecublens, le 10 juin 2016</w:t>
      </w:r>
    </w:p>
    <w:p>
      <w:pPr>
        <w:pStyle w:val="BodyText"/>
      </w:pPr>
    </w:p>
    <w:p>
      <w:pPr>
        <w:pStyle w:val="BodyText"/>
      </w:pPr>
    </w:p>
    <w:p>
      <w:pPr>
        <w:spacing w:before="194"/>
        <w:ind w:left="2719" w:right="0" w:firstLine="0"/>
        <w:jc w:val="left"/>
        <w:rPr>
          <w:b/>
          <w:sz w:val="22"/>
        </w:rPr>
      </w:pPr>
      <w:r>
        <w:rPr>
          <w:b/>
          <w:sz w:val="22"/>
          <w:u w:val="single"/>
        </w:rPr>
        <w:t>CONDITIONS DE VENTE 2016 – PACHECO BY PROMERKA</w:t>
      </w:r>
    </w:p>
    <w:p>
      <w:pPr>
        <w:pStyle w:val="BodyText"/>
        <w:spacing w:before="8"/>
        <w:rPr>
          <w:b/>
          <w:sz w:val="19"/>
        </w:rPr>
      </w:pPr>
    </w:p>
    <w:tbl>
      <w:tblPr>
        <w:tblW w:w="0" w:type="auto"/>
        <w:jc w:val="left"/>
        <w:tblInd w:w="111"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2166"/>
        <w:gridCol w:w="8194"/>
      </w:tblGrid>
      <w:tr>
        <w:trPr>
          <w:trHeight w:val="1565" w:hRule="exact"/>
        </w:trPr>
        <w:tc>
          <w:tcPr>
            <w:tcW w:w="2166" w:type="dxa"/>
          </w:tcPr>
          <w:p>
            <w:pPr>
              <w:pStyle w:val="TableParagraph"/>
              <w:spacing w:line="203" w:lineRule="exact"/>
              <w:ind w:left="200"/>
              <w:rPr>
                <w:b/>
                <w:sz w:val="20"/>
              </w:rPr>
            </w:pPr>
            <w:r>
              <w:rPr>
                <w:b/>
                <w:sz w:val="20"/>
              </w:rPr>
              <w:t>Mise à disposition des</w:t>
            </w:r>
          </w:p>
          <w:p>
            <w:pPr>
              <w:pStyle w:val="TableParagraph"/>
              <w:ind w:left="200"/>
              <w:rPr>
                <w:b/>
                <w:sz w:val="20"/>
              </w:rPr>
            </w:pPr>
            <w:r>
              <w:rPr>
                <w:b/>
                <w:sz w:val="20"/>
              </w:rPr>
              <w:t>machines à café :</w:t>
            </w:r>
          </w:p>
        </w:tc>
        <w:tc>
          <w:tcPr>
            <w:tcW w:w="8194" w:type="dxa"/>
          </w:tcPr>
          <w:p>
            <w:pPr>
              <w:pStyle w:val="TableParagraph"/>
              <w:numPr>
                <w:ilvl w:val="0"/>
                <w:numId w:val="1"/>
              </w:numPr>
              <w:tabs>
                <w:tab w:pos="488" w:val="left" w:leader="none"/>
              </w:tabs>
              <w:spacing w:line="203" w:lineRule="exact" w:before="0" w:after="0"/>
              <w:ind w:left="487" w:right="0" w:hanging="360"/>
              <w:jc w:val="left"/>
              <w:rPr>
                <w:sz w:val="20"/>
              </w:rPr>
            </w:pPr>
            <w:r>
              <w:rPr>
                <w:sz w:val="20"/>
              </w:rPr>
              <w:t>PROMERKA</w:t>
            </w:r>
            <w:r>
              <w:rPr>
                <w:spacing w:val="36"/>
                <w:sz w:val="20"/>
              </w:rPr>
              <w:t> </w:t>
            </w:r>
            <w:r>
              <w:rPr>
                <w:sz w:val="20"/>
              </w:rPr>
              <w:t>met</w:t>
            </w:r>
            <w:r>
              <w:rPr>
                <w:spacing w:val="37"/>
                <w:sz w:val="20"/>
              </w:rPr>
              <w:t> </w:t>
            </w:r>
            <w:r>
              <w:rPr>
                <w:sz w:val="20"/>
              </w:rPr>
              <w:t>à</w:t>
            </w:r>
            <w:r>
              <w:rPr>
                <w:spacing w:val="37"/>
                <w:sz w:val="20"/>
              </w:rPr>
              <w:t> </w:t>
            </w:r>
            <w:r>
              <w:rPr>
                <w:sz w:val="20"/>
              </w:rPr>
              <w:t>disposition</w:t>
            </w:r>
            <w:r>
              <w:rPr>
                <w:spacing w:val="37"/>
                <w:sz w:val="20"/>
              </w:rPr>
              <w:t> </w:t>
            </w:r>
            <w:r>
              <w:rPr>
                <w:sz w:val="20"/>
              </w:rPr>
              <w:t>du</w:t>
            </w:r>
            <w:r>
              <w:rPr>
                <w:spacing w:val="37"/>
                <w:sz w:val="20"/>
              </w:rPr>
              <w:t> </w:t>
            </w:r>
            <w:r>
              <w:rPr>
                <w:sz w:val="20"/>
              </w:rPr>
              <w:t>client</w:t>
            </w:r>
            <w:r>
              <w:rPr>
                <w:spacing w:val="37"/>
                <w:sz w:val="20"/>
              </w:rPr>
              <w:t> </w:t>
            </w:r>
            <w:r>
              <w:rPr>
                <w:sz w:val="20"/>
              </w:rPr>
              <w:t>une</w:t>
            </w:r>
            <w:r>
              <w:rPr>
                <w:spacing w:val="36"/>
                <w:sz w:val="20"/>
              </w:rPr>
              <w:t> </w:t>
            </w:r>
            <w:r>
              <w:rPr>
                <w:sz w:val="20"/>
              </w:rPr>
              <w:t>machine</w:t>
            </w:r>
            <w:r>
              <w:rPr>
                <w:spacing w:val="36"/>
                <w:sz w:val="20"/>
              </w:rPr>
              <w:t> </w:t>
            </w:r>
            <w:r>
              <w:rPr>
                <w:sz w:val="20"/>
              </w:rPr>
              <w:t>JURA</w:t>
            </w:r>
            <w:r>
              <w:rPr>
                <w:spacing w:val="-3"/>
                <w:sz w:val="20"/>
              </w:rPr>
              <w:t> </w:t>
            </w:r>
            <w:r>
              <w:rPr>
                <w:sz w:val="20"/>
              </w:rPr>
              <w:t>;</w:t>
            </w:r>
            <w:r>
              <w:rPr>
                <w:spacing w:val="36"/>
                <w:sz w:val="20"/>
              </w:rPr>
              <w:t> </w:t>
            </w:r>
            <w:r>
              <w:rPr>
                <w:sz w:val="20"/>
              </w:rPr>
              <w:t>le</w:t>
            </w:r>
            <w:r>
              <w:rPr>
                <w:spacing w:val="36"/>
                <w:sz w:val="20"/>
              </w:rPr>
              <w:t> </w:t>
            </w:r>
            <w:r>
              <w:rPr>
                <w:sz w:val="20"/>
              </w:rPr>
              <w:t>modèle</w:t>
            </w:r>
            <w:r>
              <w:rPr>
                <w:spacing w:val="36"/>
                <w:sz w:val="20"/>
              </w:rPr>
              <w:t> </w:t>
            </w:r>
            <w:r>
              <w:rPr>
                <w:sz w:val="20"/>
              </w:rPr>
              <w:t>étant</w:t>
            </w:r>
            <w:r>
              <w:rPr>
                <w:spacing w:val="37"/>
                <w:sz w:val="20"/>
              </w:rPr>
              <w:t> </w:t>
            </w:r>
            <w:r>
              <w:rPr>
                <w:sz w:val="20"/>
              </w:rPr>
              <w:t>adapté</w:t>
            </w:r>
            <w:r>
              <w:rPr>
                <w:spacing w:val="36"/>
                <w:sz w:val="20"/>
              </w:rPr>
              <w:t> </w:t>
            </w:r>
            <w:r>
              <w:rPr>
                <w:sz w:val="20"/>
              </w:rPr>
              <w:t>au</w:t>
            </w:r>
          </w:p>
          <w:p>
            <w:pPr>
              <w:pStyle w:val="TableParagraph"/>
              <w:spacing w:line="243" w:lineRule="exact"/>
              <w:ind w:left="487" w:right="202"/>
              <w:rPr>
                <w:sz w:val="20"/>
              </w:rPr>
            </w:pPr>
            <w:r>
              <w:rPr>
                <w:sz w:val="20"/>
              </w:rPr>
              <w:t>nombre d’employés travaillant sur le site.</w:t>
            </w:r>
          </w:p>
          <w:p>
            <w:pPr>
              <w:pStyle w:val="TableParagraph"/>
              <w:numPr>
                <w:ilvl w:val="0"/>
                <w:numId w:val="1"/>
              </w:numPr>
              <w:tabs>
                <w:tab w:pos="488" w:val="left" w:leader="none"/>
              </w:tabs>
              <w:spacing w:line="243" w:lineRule="exact" w:before="0" w:after="0"/>
              <w:ind w:left="487" w:right="0" w:hanging="360"/>
              <w:jc w:val="left"/>
              <w:rPr>
                <w:sz w:val="20"/>
              </w:rPr>
            </w:pPr>
            <w:r>
              <w:rPr>
                <w:sz w:val="20"/>
              </w:rPr>
              <w:t>Les machines à café restent la propriété intégrale de</w:t>
            </w:r>
            <w:r>
              <w:rPr>
                <w:spacing w:val="-32"/>
                <w:sz w:val="20"/>
              </w:rPr>
              <w:t> </w:t>
            </w:r>
            <w:r>
              <w:rPr>
                <w:sz w:val="20"/>
              </w:rPr>
              <w:t>PROMERKA</w:t>
            </w:r>
          </w:p>
          <w:p>
            <w:pPr>
              <w:pStyle w:val="TableParagraph"/>
              <w:numPr>
                <w:ilvl w:val="0"/>
                <w:numId w:val="1"/>
              </w:numPr>
              <w:tabs>
                <w:tab w:pos="488" w:val="left" w:leader="none"/>
              </w:tabs>
              <w:spacing w:line="240" w:lineRule="auto" w:before="0" w:after="0"/>
              <w:ind w:left="487" w:right="198" w:hanging="360"/>
              <w:jc w:val="both"/>
              <w:rPr>
                <w:sz w:val="20"/>
              </w:rPr>
            </w:pPr>
            <w:r>
              <w:rPr>
                <w:sz w:val="20"/>
              </w:rPr>
              <w:t>Le client est responsable de l’état général de la machine (propreté, griffures, casse, etc.). En cas d’usure irrégulière, PROMERKA se réserve le droit de facturer un dédommagement au moment du retrait de la</w:t>
            </w:r>
            <w:r>
              <w:rPr>
                <w:spacing w:val="-19"/>
                <w:sz w:val="20"/>
              </w:rPr>
              <w:t> </w:t>
            </w:r>
            <w:r>
              <w:rPr>
                <w:sz w:val="20"/>
              </w:rPr>
              <w:t>machine.</w:t>
            </w:r>
          </w:p>
        </w:tc>
      </w:tr>
      <w:tr>
        <w:trPr>
          <w:trHeight w:val="1703" w:hRule="exact"/>
        </w:trPr>
        <w:tc>
          <w:tcPr>
            <w:tcW w:w="2166" w:type="dxa"/>
          </w:tcPr>
          <w:p>
            <w:pPr>
              <w:pStyle w:val="TableParagraph"/>
              <w:spacing w:before="103"/>
              <w:ind w:left="200"/>
              <w:rPr>
                <w:b/>
                <w:sz w:val="20"/>
              </w:rPr>
            </w:pPr>
            <w:r>
              <w:rPr>
                <w:b/>
                <w:sz w:val="20"/>
              </w:rPr>
              <w:t>Commandes de café :</w:t>
            </w:r>
          </w:p>
        </w:tc>
        <w:tc>
          <w:tcPr>
            <w:tcW w:w="8194" w:type="dxa"/>
          </w:tcPr>
          <w:p>
            <w:pPr>
              <w:pStyle w:val="TableParagraph"/>
              <w:numPr>
                <w:ilvl w:val="0"/>
                <w:numId w:val="2"/>
              </w:numPr>
              <w:tabs>
                <w:tab w:pos="488" w:val="left" w:leader="none"/>
              </w:tabs>
              <w:spacing w:line="240" w:lineRule="auto" w:before="103" w:after="0"/>
              <w:ind w:left="487" w:right="202" w:hanging="360"/>
              <w:jc w:val="left"/>
              <w:rPr>
                <w:sz w:val="20"/>
              </w:rPr>
            </w:pPr>
            <w:r>
              <w:rPr>
                <w:sz w:val="20"/>
              </w:rPr>
              <w:t>Pour bénéficier des services PROMERKA, dont la mise à disposition d’une machine JURA, le client est tenu aux obligations suivantes</w:t>
            </w:r>
            <w:r>
              <w:rPr>
                <w:spacing w:val="-28"/>
                <w:sz w:val="20"/>
              </w:rPr>
              <w:t> </w:t>
            </w:r>
            <w:r>
              <w:rPr>
                <w:sz w:val="20"/>
              </w:rPr>
              <w:t>:</w:t>
            </w:r>
          </w:p>
          <w:p>
            <w:pPr>
              <w:pStyle w:val="TableParagraph"/>
              <w:numPr>
                <w:ilvl w:val="1"/>
                <w:numId w:val="2"/>
              </w:numPr>
              <w:tabs>
                <w:tab w:pos="1208" w:val="left" w:leader="none"/>
              </w:tabs>
              <w:spacing w:line="242" w:lineRule="exact" w:before="0" w:after="0"/>
              <w:ind w:left="1207" w:right="0" w:hanging="360"/>
              <w:jc w:val="left"/>
              <w:rPr>
                <w:sz w:val="20"/>
              </w:rPr>
            </w:pPr>
            <w:r>
              <w:rPr>
                <w:sz w:val="20"/>
              </w:rPr>
              <w:t>Le</w:t>
            </w:r>
            <w:r>
              <w:rPr>
                <w:spacing w:val="-4"/>
                <w:sz w:val="20"/>
              </w:rPr>
              <w:t> </w:t>
            </w:r>
            <w:r>
              <w:rPr>
                <w:sz w:val="20"/>
              </w:rPr>
              <w:t>total</w:t>
            </w:r>
            <w:r>
              <w:rPr>
                <w:spacing w:val="-3"/>
                <w:sz w:val="20"/>
              </w:rPr>
              <w:t> </w:t>
            </w:r>
            <w:r>
              <w:rPr>
                <w:sz w:val="20"/>
              </w:rPr>
              <w:t>annuel</w:t>
            </w:r>
            <w:r>
              <w:rPr>
                <w:spacing w:val="-3"/>
                <w:sz w:val="20"/>
              </w:rPr>
              <w:t> </w:t>
            </w:r>
            <w:r>
              <w:rPr>
                <w:sz w:val="20"/>
              </w:rPr>
              <w:t>des</w:t>
            </w:r>
            <w:r>
              <w:rPr>
                <w:spacing w:val="-4"/>
                <w:sz w:val="20"/>
              </w:rPr>
              <w:t> </w:t>
            </w:r>
            <w:r>
              <w:rPr>
                <w:sz w:val="20"/>
              </w:rPr>
              <w:t>commandes</w:t>
            </w:r>
            <w:r>
              <w:rPr>
                <w:spacing w:val="-4"/>
                <w:sz w:val="20"/>
              </w:rPr>
              <w:t> </w:t>
            </w:r>
            <w:r>
              <w:rPr>
                <w:sz w:val="20"/>
              </w:rPr>
              <w:t>doit</w:t>
            </w:r>
            <w:r>
              <w:rPr>
                <w:spacing w:val="-3"/>
                <w:sz w:val="20"/>
              </w:rPr>
              <w:t> </w:t>
            </w:r>
            <w:r>
              <w:rPr>
                <w:sz w:val="20"/>
              </w:rPr>
              <w:t>être</w:t>
            </w:r>
            <w:r>
              <w:rPr>
                <w:spacing w:val="-1"/>
                <w:sz w:val="20"/>
              </w:rPr>
              <w:t> </w:t>
            </w:r>
            <w:r>
              <w:rPr>
                <w:sz w:val="20"/>
              </w:rPr>
              <w:t>égal</w:t>
            </w:r>
            <w:r>
              <w:rPr>
                <w:spacing w:val="-3"/>
                <w:sz w:val="20"/>
              </w:rPr>
              <w:t> </w:t>
            </w:r>
            <w:r>
              <w:rPr>
                <w:sz w:val="20"/>
              </w:rPr>
              <w:t>ou</w:t>
            </w:r>
            <w:r>
              <w:rPr>
                <w:spacing w:val="-2"/>
                <w:sz w:val="20"/>
              </w:rPr>
              <w:t> </w:t>
            </w:r>
            <w:r>
              <w:rPr>
                <w:sz w:val="20"/>
              </w:rPr>
              <w:t>supérieur</w:t>
            </w:r>
            <w:r>
              <w:rPr>
                <w:spacing w:val="-3"/>
                <w:sz w:val="20"/>
              </w:rPr>
              <w:t> </w:t>
            </w:r>
            <w:r>
              <w:rPr>
                <w:sz w:val="20"/>
              </w:rPr>
              <w:t>à</w:t>
            </w:r>
            <w:r>
              <w:rPr>
                <w:spacing w:val="-2"/>
                <w:sz w:val="20"/>
              </w:rPr>
              <w:t> </w:t>
            </w:r>
            <w:r>
              <w:rPr>
                <w:sz w:val="20"/>
              </w:rPr>
              <w:t>60</w:t>
            </w:r>
            <w:r>
              <w:rPr>
                <w:spacing w:val="-3"/>
                <w:sz w:val="20"/>
              </w:rPr>
              <w:t> </w:t>
            </w:r>
            <w:r>
              <w:rPr>
                <w:sz w:val="20"/>
              </w:rPr>
              <w:t>sacs</w:t>
            </w:r>
            <w:r>
              <w:rPr>
                <w:spacing w:val="-4"/>
                <w:sz w:val="20"/>
              </w:rPr>
              <w:t> </w:t>
            </w:r>
            <w:r>
              <w:rPr>
                <w:sz w:val="20"/>
              </w:rPr>
              <w:t>de</w:t>
            </w:r>
            <w:r>
              <w:rPr>
                <w:spacing w:val="-4"/>
                <w:sz w:val="20"/>
              </w:rPr>
              <w:t> </w:t>
            </w:r>
            <w:r>
              <w:rPr>
                <w:sz w:val="20"/>
              </w:rPr>
              <w:t>café.</w:t>
            </w:r>
          </w:p>
          <w:p>
            <w:pPr>
              <w:pStyle w:val="TableParagraph"/>
              <w:numPr>
                <w:ilvl w:val="1"/>
                <w:numId w:val="2"/>
              </w:numPr>
              <w:tabs>
                <w:tab w:pos="1207" w:val="left" w:leader="none"/>
              </w:tabs>
              <w:spacing w:line="240" w:lineRule="auto" w:before="0" w:after="0"/>
              <w:ind w:left="1206" w:right="0" w:hanging="359"/>
              <w:jc w:val="left"/>
              <w:rPr>
                <w:sz w:val="20"/>
              </w:rPr>
            </w:pPr>
            <w:r>
              <w:rPr>
                <w:sz w:val="20"/>
              </w:rPr>
              <w:t>Commande minimum tous les 3</w:t>
            </w:r>
            <w:r>
              <w:rPr>
                <w:spacing w:val="-20"/>
                <w:sz w:val="20"/>
              </w:rPr>
              <w:t> </w:t>
            </w:r>
            <w:r>
              <w:rPr>
                <w:sz w:val="20"/>
              </w:rPr>
              <w:t>mois.</w:t>
            </w:r>
          </w:p>
          <w:p>
            <w:pPr>
              <w:pStyle w:val="TableParagraph"/>
              <w:numPr>
                <w:ilvl w:val="0"/>
                <w:numId w:val="2"/>
              </w:numPr>
              <w:tabs>
                <w:tab w:pos="487" w:val="left" w:leader="none"/>
              </w:tabs>
              <w:spacing w:line="240" w:lineRule="auto" w:before="0" w:after="0"/>
              <w:ind w:left="486" w:right="199" w:hanging="360"/>
              <w:jc w:val="left"/>
              <w:rPr>
                <w:sz w:val="20"/>
              </w:rPr>
            </w:pPr>
            <w:r>
              <w:rPr>
                <w:sz w:val="20"/>
              </w:rPr>
              <w:t>Dans le cas où le client ne respecterait pas ces conditions, PROMERKA se réserve le droit de récupérer la machine à</w:t>
            </w:r>
            <w:r>
              <w:rPr>
                <w:spacing w:val="-17"/>
                <w:sz w:val="20"/>
              </w:rPr>
              <w:t> </w:t>
            </w:r>
            <w:r>
              <w:rPr>
                <w:sz w:val="20"/>
              </w:rPr>
              <w:t>café.</w:t>
            </w:r>
          </w:p>
        </w:tc>
      </w:tr>
      <w:tr>
        <w:trPr>
          <w:trHeight w:val="732" w:hRule="exact"/>
        </w:trPr>
        <w:tc>
          <w:tcPr>
            <w:tcW w:w="2166" w:type="dxa"/>
          </w:tcPr>
          <w:p>
            <w:pPr>
              <w:pStyle w:val="TableParagraph"/>
              <w:spacing w:before="108"/>
              <w:ind w:left="200"/>
              <w:rPr>
                <w:b/>
                <w:sz w:val="20"/>
              </w:rPr>
            </w:pPr>
            <w:r>
              <w:rPr>
                <w:b/>
                <w:sz w:val="20"/>
              </w:rPr>
              <w:t>Livraison :</w:t>
            </w:r>
          </w:p>
        </w:tc>
        <w:tc>
          <w:tcPr>
            <w:tcW w:w="8194" w:type="dxa"/>
          </w:tcPr>
          <w:p>
            <w:pPr>
              <w:pStyle w:val="TableParagraph"/>
              <w:tabs>
                <w:tab w:pos="487" w:val="left" w:leader="none"/>
              </w:tabs>
              <w:spacing w:before="108"/>
              <w:ind w:left="487" w:right="202" w:hanging="360"/>
              <w:rPr>
                <w:sz w:val="20"/>
              </w:rPr>
            </w:pPr>
            <w:r>
              <w:rPr>
                <w:rFonts w:ascii="Times New Roman" w:hAnsi="Times New Roman"/>
                <w:sz w:val="20"/>
              </w:rPr>
              <w:t>-</w:t>
              <w:tab/>
            </w:r>
            <w:r>
              <w:rPr>
                <w:sz w:val="20"/>
              </w:rPr>
              <w:t>Nos  livraisons  s’effectuent  Franco  de  port  dès  CHF  100.00  HT  de  commande.</w:t>
            </w:r>
            <w:r>
              <w:rPr>
                <w:spacing w:val="31"/>
                <w:sz w:val="20"/>
              </w:rPr>
              <w:t> </w:t>
            </w:r>
            <w:r>
              <w:rPr>
                <w:sz w:val="20"/>
              </w:rPr>
              <w:t>Pour</w:t>
            </w:r>
            <w:r>
              <w:rPr>
                <w:spacing w:val="44"/>
                <w:sz w:val="20"/>
              </w:rPr>
              <w:t> </w:t>
            </w:r>
            <w:r>
              <w:rPr>
                <w:sz w:val="20"/>
              </w:rPr>
              <w:t>un</w:t>
            </w:r>
            <w:r>
              <w:rPr>
                <w:w w:val="99"/>
                <w:sz w:val="20"/>
              </w:rPr>
              <w:t> </w:t>
            </w:r>
            <w:r>
              <w:rPr>
                <w:sz w:val="20"/>
              </w:rPr>
              <w:t>montant</w:t>
            </w:r>
            <w:r>
              <w:rPr>
                <w:spacing w:val="-4"/>
                <w:sz w:val="20"/>
              </w:rPr>
              <w:t> </w:t>
            </w:r>
            <w:r>
              <w:rPr>
                <w:sz w:val="20"/>
              </w:rPr>
              <w:t>inférieur,</w:t>
            </w:r>
            <w:r>
              <w:rPr>
                <w:spacing w:val="-3"/>
                <w:sz w:val="20"/>
              </w:rPr>
              <w:t> </w:t>
            </w:r>
            <w:r>
              <w:rPr>
                <w:sz w:val="20"/>
              </w:rPr>
              <w:t>une</w:t>
            </w:r>
            <w:r>
              <w:rPr>
                <w:spacing w:val="-5"/>
                <w:sz w:val="20"/>
              </w:rPr>
              <w:t> </w:t>
            </w:r>
            <w:r>
              <w:rPr>
                <w:sz w:val="20"/>
              </w:rPr>
              <w:t>participation</w:t>
            </w:r>
            <w:r>
              <w:rPr>
                <w:spacing w:val="-3"/>
                <w:sz w:val="20"/>
              </w:rPr>
              <w:t> </w:t>
            </w:r>
            <w:r>
              <w:rPr>
                <w:sz w:val="20"/>
              </w:rPr>
              <w:t>aux</w:t>
            </w:r>
            <w:r>
              <w:rPr>
                <w:spacing w:val="-4"/>
                <w:sz w:val="20"/>
              </w:rPr>
              <w:t> </w:t>
            </w:r>
            <w:r>
              <w:rPr>
                <w:sz w:val="20"/>
              </w:rPr>
              <w:t>frais</w:t>
            </w:r>
            <w:r>
              <w:rPr>
                <w:spacing w:val="-5"/>
                <w:sz w:val="20"/>
              </w:rPr>
              <w:t> </w:t>
            </w:r>
            <w:r>
              <w:rPr>
                <w:sz w:val="20"/>
              </w:rPr>
              <w:t>de</w:t>
            </w:r>
            <w:r>
              <w:rPr>
                <w:spacing w:val="-5"/>
                <w:sz w:val="20"/>
              </w:rPr>
              <w:t> </w:t>
            </w:r>
            <w:r>
              <w:rPr>
                <w:sz w:val="20"/>
              </w:rPr>
              <w:t>livraison</w:t>
            </w:r>
            <w:r>
              <w:rPr>
                <w:spacing w:val="-3"/>
                <w:sz w:val="20"/>
              </w:rPr>
              <w:t> </w:t>
            </w:r>
            <w:r>
              <w:rPr>
                <w:sz w:val="20"/>
              </w:rPr>
              <w:t>de</w:t>
            </w:r>
            <w:r>
              <w:rPr>
                <w:spacing w:val="-5"/>
                <w:sz w:val="20"/>
              </w:rPr>
              <w:t> </w:t>
            </w:r>
            <w:r>
              <w:rPr>
                <w:sz w:val="20"/>
              </w:rPr>
              <w:t>CHF</w:t>
            </w:r>
            <w:r>
              <w:rPr>
                <w:spacing w:val="-4"/>
                <w:sz w:val="20"/>
              </w:rPr>
              <w:t> </w:t>
            </w:r>
            <w:r>
              <w:rPr>
                <w:sz w:val="20"/>
              </w:rPr>
              <w:t>6.95</w:t>
            </w:r>
            <w:r>
              <w:rPr>
                <w:spacing w:val="-4"/>
                <w:sz w:val="20"/>
              </w:rPr>
              <w:t> </w:t>
            </w:r>
            <w:r>
              <w:rPr>
                <w:sz w:val="20"/>
              </w:rPr>
              <w:t>HT</w:t>
            </w:r>
            <w:r>
              <w:rPr>
                <w:spacing w:val="-5"/>
                <w:sz w:val="20"/>
              </w:rPr>
              <w:t> </w:t>
            </w:r>
            <w:r>
              <w:rPr>
                <w:sz w:val="20"/>
              </w:rPr>
              <w:t>sera</w:t>
            </w:r>
            <w:r>
              <w:rPr>
                <w:spacing w:val="-4"/>
                <w:sz w:val="20"/>
              </w:rPr>
              <w:t> </w:t>
            </w:r>
            <w:r>
              <w:rPr>
                <w:sz w:val="20"/>
              </w:rPr>
              <w:t>facturée.</w:t>
            </w:r>
          </w:p>
        </w:tc>
      </w:tr>
      <w:tr>
        <w:trPr>
          <w:trHeight w:val="732" w:hRule="exact"/>
        </w:trPr>
        <w:tc>
          <w:tcPr>
            <w:tcW w:w="2166" w:type="dxa"/>
          </w:tcPr>
          <w:p>
            <w:pPr>
              <w:pStyle w:val="TableParagraph"/>
              <w:spacing w:before="108"/>
              <w:ind w:left="200"/>
              <w:rPr>
                <w:b/>
                <w:sz w:val="20"/>
              </w:rPr>
            </w:pPr>
            <w:r>
              <w:rPr>
                <w:b/>
                <w:sz w:val="20"/>
              </w:rPr>
              <w:t>Service après-vente :</w:t>
            </w:r>
          </w:p>
        </w:tc>
        <w:tc>
          <w:tcPr>
            <w:tcW w:w="8194" w:type="dxa"/>
          </w:tcPr>
          <w:p>
            <w:pPr>
              <w:pStyle w:val="TableParagraph"/>
              <w:tabs>
                <w:tab w:pos="441" w:val="left" w:leader="none"/>
              </w:tabs>
              <w:spacing w:before="108"/>
              <w:ind w:right="202" w:hanging="315"/>
              <w:rPr>
                <w:sz w:val="20"/>
              </w:rPr>
            </w:pPr>
            <w:r>
              <w:rPr>
                <w:rFonts w:ascii="Times New Roman" w:hAnsi="Times New Roman"/>
                <w:sz w:val="20"/>
              </w:rPr>
              <w:t>-</w:t>
              <w:tab/>
            </w:r>
            <w:r>
              <w:rPr>
                <w:sz w:val="20"/>
              </w:rPr>
              <w:t>En</w:t>
            </w:r>
            <w:r>
              <w:rPr>
                <w:spacing w:val="22"/>
                <w:sz w:val="20"/>
              </w:rPr>
              <w:t> </w:t>
            </w:r>
            <w:r>
              <w:rPr>
                <w:sz w:val="20"/>
              </w:rPr>
              <w:t>cas</w:t>
            </w:r>
            <w:r>
              <w:rPr>
                <w:spacing w:val="20"/>
                <w:sz w:val="20"/>
              </w:rPr>
              <w:t> </w:t>
            </w:r>
            <w:r>
              <w:rPr>
                <w:sz w:val="20"/>
              </w:rPr>
              <w:t>de</w:t>
            </w:r>
            <w:r>
              <w:rPr>
                <w:spacing w:val="20"/>
                <w:sz w:val="20"/>
              </w:rPr>
              <w:t> </w:t>
            </w:r>
            <w:r>
              <w:rPr>
                <w:sz w:val="20"/>
              </w:rPr>
              <w:t>panne,</w:t>
            </w:r>
            <w:r>
              <w:rPr>
                <w:spacing w:val="21"/>
                <w:sz w:val="20"/>
              </w:rPr>
              <w:t> </w:t>
            </w:r>
            <w:r>
              <w:rPr>
                <w:sz w:val="20"/>
              </w:rPr>
              <w:t>PROMERKA</w:t>
            </w:r>
            <w:r>
              <w:rPr>
                <w:spacing w:val="23"/>
                <w:sz w:val="20"/>
              </w:rPr>
              <w:t> </w:t>
            </w:r>
            <w:r>
              <w:rPr>
                <w:sz w:val="20"/>
              </w:rPr>
              <w:t>est</w:t>
            </w:r>
            <w:r>
              <w:rPr>
                <w:spacing w:val="23"/>
                <w:sz w:val="20"/>
              </w:rPr>
              <w:t> </w:t>
            </w:r>
            <w:r>
              <w:rPr>
                <w:sz w:val="20"/>
              </w:rPr>
              <w:t>responsable</w:t>
            </w:r>
            <w:r>
              <w:rPr>
                <w:spacing w:val="22"/>
                <w:sz w:val="20"/>
              </w:rPr>
              <w:t> </w:t>
            </w:r>
            <w:r>
              <w:rPr>
                <w:sz w:val="20"/>
              </w:rPr>
              <w:t>du</w:t>
            </w:r>
            <w:r>
              <w:rPr>
                <w:spacing w:val="22"/>
                <w:sz w:val="20"/>
              </w:rPr>
              <w:t> </w:t>
            </w:r>
            <w:r>
              <w:rPr>
                <w:sz w:val="20"/>
              </w:rPr>
              <w:t>remplacement</w:t>
            </w:r>
            <w:r>
              <w:rPr>
                <w:spacing w:val="21"/>
                <w:sz w:val="20"/>
              </w:rPr>
              <w:t> </w:t>
            </w:r>
            <w:r>
              <w:rPr>
                <w:sz w:val="20"/>
              </w:rPr>
              <w:t>ou</w:t>
            </w:r>
            <w:r>
              <w:rPr>
                <w:spacing w:val="22"/>
                <w:sz w:val="20"/>
              </w:rPr>
              <w:t> </w:t>
            </w:r>
            <w:r>
              <w:rPr>
                <w:sz w:val="20"/>
              </w:rPr>
              <w:t>de</w:t>
            </w:r>
            <w:r>
              <w:rPr>
                <w:spacing w:val="20"/>
                <w:sz w:val="20"/>
              </w:rPr>
              <w:t> </w:t>
            </w:r>
            <w:r>
              <w:rPr>
                <w:sz w:val="20"/>
              </w:rPr>
              <w:t>la</w:t>
            </w:r>
            <w:r>
              <w:rPr>
                <w:spacing w:val="25"/>
                <w:sz w:val="20"/>
              </w:rPr>
              <w:t> </w:t>
            </w:r>
            <w:r>
              <w:rPr>
                <w:sz w:val="20"/>
              </w:rPr>
              <w:t>réparation</w:t>
            </w:r>
            <w:r>
              <w:rPr>
                <w:spacing w:val="22"/>
                <w:sz w:val="20"/>
              </w:rPr>
              <w:t> </w:t>
            </w:r>
            <w:r>
              <w:rPr>
                <w:sz w:val="20"/>
              </w:rPr>
              <w:t>de</w:t>
            </w:r>
            <w:r>
              <w:rPr>
                <w:spacing w:val="20"/>
                <w:sz w:val="20"/>
              </w:rPr>
              <w:t> </w:t>
            </w:r>
            <w:r>
              <w:rPr>
                <w:sz w:val="20"/>
              </w:rPr>
              <w:t>la</w:t>
            </w:r>
            <w:r>
              <w:rPr>
                <w:w w:val="99"/>
                <w:sz w:val="20"/>
              </w:rPr>
              <w:t> </w:t>
            </w:r>
            <w:r>
              <w:rPr>
                <w:sz w:val="20"/>
              </w:rPr>
              <w:t>machine à</w:t>
            </w:r>
            <w:r>
              <w:rPr>
                <w:spacing w:val="-10"/>
                <w:sz w:val="20"/>
              </w:rPr>
              <w:t> </w:t>
            </w:r>
            <w:r>
              <w:rPr>
                <w:sz w:val="20"/>
              </w:rPr>
              <w:t>café.</w:t>
            </w:r>
          </w:p>
        </w:tc>
      </w:tr>
      <w:tr>
        <w:trPr>
          <w:trHeight w:val="733" w:hRule="exact"/>
        </w:trPr>
        <w:tc>
          <w:tcPr>
            <w:tcW w:w="2166" w:type="dxa"/>
          </w:tcPr>
          <w:p>
            <w:pPr>
              <w:pStyle w:val="TableParagraph"/>
              <w:spacing w:before="108"/>
              <w:ind w:left="200"/>
              <w:rPr>
                <w:b/>
                <w:sz w:val="20"/>
              </w:rPr>
            </w:pPr>
            <w:r>
              <w:rPr>
                <w:b/>
                <w:sz w:val="20"/>
              </w:rPr>
              <w:t>Nettoyages :</w:t>
            </w:r>
          </w:p>
        </w:tc>
        <w:tc>
          <w:tcPr>
            <w:tcW w:w="8194" w:type="dxa"/>
          </w:tcPr>
          <w:p>
            <w:pPr>
              <w:pStyle w:val="TableParagraph"/>
              <w:tabs>
                <w:tab w:pos="441" w:val="left" w:leader="none"/>
              </w:tabs>
              <w:spacing w:before="108"/>
              <w:ind w:left="127"/>
              <w:rPr>
                <w:sz w:val="20"/>
              </w:rPr>
            </w:pPr>
            <w:r>
              <w:rPr>
                <w:rFonts w:ascii="Times New Roman" w:hAnsi="Times New Roman"/>
                <w:sz w:val="20"/>
              </w:rPr>
              <w:t>-</w:t>
              <w:tab/>
            </w:r>
            <w:r>
              <w:rPr>
                <w:sz w:val="20"/>
              </w:rPr>
              <w:t>Les  nettoyages  sont  à  la  charge  du  client  et  doivent  être  effectué  dès  que  le     </w:t>
            </w:r>
            <w:r>
              <w:rPr>
                <w:spacing w:val="9"/>
                <w:sz w:val="20"/>
              </w:rPr>
              <w:t> </w:t>
            </w:r>
            <w:r>
              <w:rPr>
                <w:sz w:val="20"/>
              </w:rPr>
              <w:t>signal</w:t>
            </w:r>
          </w:p>
          <w:p>
            <w:pPr>
              <w:pStyle w:val="TableParagraph"/>
              <w:ind w:right="202"/>
              <w:rPr>
                <w:sz w:val="20"/>
              </w:rPr>
            </w:pPr>
            <w:r>
              <w:rPr>
                <w:sz w:val="20"/>
              </w:rPr>
              <w:t>« nettoyage » est allumé. Les pastilles de nettoyage sont fournies par PROMERKA.</w:t>
            </w:r>
          </w:p>
        </w:tc>
      </w:tr>
      <w:tr>
        <w:trPr>
          <w:trHeight w:val="977" w:hRule="exact"/>
        </w:trPr>
        <w:tc>
          <w:tcPr>
            <w:tcW w:w="2166" w:type="dxa"/>
          </w:tcPr>
          <w:p>
            <w:pPr>
              <w:pStyle w:val="TableParagraph"/>
              <w:spacing w:before="109"/>
              <w:ind w:left="200"/>
              <w:rPr>
                <w:b/>
                <w:sz w:val="20"/>
              </w:rPr>
            </w:pPr>
            <w:r>
              <w:rPr>
                <w:b/>
                <w:sz w:val="20"/>
              </w:rPr>
              <w:t>Détartrages :</w:t>
            </w:r>
          </w:p>
        </w:tc>
        <w:tc>
          <w:tcPr>
            <w:tcW w:w="8194" w:type="dxa"/>
          </w:tcPr>
          <w:p>
            <w:pPr>
              <w:pStyle w:val="TableParagraph"/>
              <w:numPr>
                <w:ilvl w:val="0"/>
                <w:numId w:val="3"/>
              </w:numPr>
              <w:tabs>
                <w:tab w:pos="442" w:val="left" w:leader="none"/>
              </w:tabs>
              <w:spacing w:line="243" w:lineRule="exact" w:before="109" w:after="0"/>
              <w:ind w:left="441" w:right="0" w:hanging="314"/>
              <w:jc w:val="left"/>
              <w:rPr>
                <w:sz w:val="20"/>
              </w:rPr>
            </w:pPr>
            <w:r>
              <w:rPr>
                <w:sz w:val="20"/>
              </w:rPr>
              <w:t>Les détartrages de la machine sont à la charge de</w:t>
            </w:r>
            <w:r>
              <w:rPr>
                <w:spacing w:val="-29"/>
                <w:sz w:val="20"/>
              </w:rPr>
              <w:t> </w:t>
            </w:r>
            <w:r>
              <w:rPr>
                <w:sz w:val="20"/>
              </w:rPr>
              <w:t>PROMERKA.</w:t>
            </w:r>
          </w:p>
          <w:p>
            <w:pPr>
              <w:pStyle w:val="TableParagraph"/>
              <w:numPr>
                <w:ilvl w:val="0"/>
                <w:numId w:val="3"/>
              </w:numPr>
              <w:tabs>
                <w:tab w:pos="442" w:val="left" w:leader="none"/>
              </w:tabs>
              <w:spacing w:line="240" w:lineRule="auto" w:before="0" w:after="0"/>
              <w:ind w:left="441" w:right="198" w:hanging="314"/>
              <w:jc w:val="left"/>
              <w:rPr>
                <w:sz w:val="20"/>
              </w:rPr>
            </w:pPr>
            <w:r>
              <w:rPr>
                <w:sz w:val="20"/>
              </w:rPr>
              <w:t>Le client est tenu d’avertir PROMERKA dès que le signal « détartrage » est allumé, afin qu’un technicien</w:t>
            </w:r>
            <w:r>
              <w:rPr>
                <w:spacing w:val="-4"/>
                <w:sz w:val="20"/>
              </w:rPr>
              <w:t> </w:t>
            </w:r>
            <w:r>
              <w:rPr>
                <w:sz w:val="20"/>
              </w:rPr>
              <w:t>vienne</w:t>
            </w:r>
            <w:r>
              <w:rPr>
                <w:spacing w:val="-6"/>
                <w:sz w:val="20"/>
              </w:rPr>
              <w:t> </w:t>
            </w:r>
            <w:r>
              <w:rPr>
                <w:sz w:val="20"/>
              </w:rPr>
              <w:t>effectuer</w:t>
            </w:r>
            <w:r>
              <w:rPr>
                <w:spacing w:val="-5"/>
                <w:sz w:val="20"/>
              </w:rPr>
              <w:t> </w:t>
            </w:r>
            <w:r>
              <w:rPr>
                <w:sz w:val="20"/>
              </w:rPr>
              <w:t>dans</w:t>
            </w:r>
            <w:r>
              <w:rPr>
                <w:spacing w:val="-6"/>
                <w:sz w:val="20"/>
              </w:rPr>
              <w:t> </w:t>
            </w:r>
            <w:r>
              <w:rPr>
                <w:sz w:val="20"/>
              </w:rPr>
              <w:t>les</w:t>
            </w:r>
            <w:r>
              <w:rPr>
                <w:spacing w:val="-6"/>
                <w:sz w:val="20"/>
              </w:rPr>
              <w:t> </w:t>
            </w:r>
            <w:r>
              <w:rPr>
                <w:sz w:val="20"/>
              </w:rPr>
              <w:t>plus</w:t>
            </w:r>
            <w:r>
              <w:rPr>
                <w:spacing w:val="-6"/>
                <w:sz w:val="20"/>
              </w:rPr>
              <w:t> </w:t>
            </w:r>
            <w:r>
              <w:rPr>
                <w:sz w:val="20"/>
              </w:rPr>
              <w:t>brefs</w:t>
            </w:r>
            <w:r>
              <w:rPr>
                <w:spacing w:val="-6"/>
                <w:sz w:val="20"/>
              </w:rPr>
              <w:t> </w:t>
            </w:r>
            <w:r>
              <w:rPr>
                <w:sz w:val="20"/>
              </w:rPr>
              <w:t>délais</w:t>
            </w:r>
            <w:r>
              <w:rPr>
                <w:spacing w:val="-6"/>
                <w:sz w:val="20"/>
              </w:rPr>
              <w:t> </w:t>
            </w:r>
            <w:r>
              <w:rPr>
                <w:sz w:val="20"/>
              </w:rPr>
              <w:t>l’entretien</w:t>
            </w:r>
            <w:r>
              <w:rPr>
                <w:spacing w:val="-4"/>
                <w:sz w:val="20"/>
              </w:rPr>
              <w:t> </w:t>
            </w:r>
            <w:r>
              <w:rPr>
                <w:sz w:val="20"/>
              </w:rPr>
              <w:t>requis.</w:t>
            </w:r>
          </w:p>
        </w:tc>
      </w:tr>
      <w:tr>
        <w:trPr>
          <w:trHeight w:val="976" w:hRule="exact"/>
        </w:trPr>
        <w:tc>
          <w:tcPr>
            <w:tcW w:w="2166" w:type="dxa"/>
          </w:tcPr>
          <w:p>
            <w:pPr>
              <w:pStyle w:val="TableParagraph"/>
              <w:spacing w:before="109"/>
              <w:ind w:left="200"/>
              <w:rPr>
                <w:b/>
                <w:sz w:val="20"/>
              </w:rPr>
            </w:pPr>
            <w:r>
              <w:rPr>
                <w:b/>
                <w:sz w:val="20"/>
              </w:rPr>
              <w:t>Consommables :</w:t>
            </w:r>
          </w:p>
        </w:tc>
        <w:tc>
          <w:tcPr>
            <w:tcW w:w="8194" w:type="dxa"/>
          </w:tcPr>
          <w:p>
            <w:pPr>
              <w:pStyle w:val="TableParagraph"/>
              <w:numPr>
                <w:ilvl w:val="0"/>
                <w:numId w:val="4"/>
              </w:numPr>
              <w:tabs>
                <w:tab w:pos="442" w:val="left" w:leader="none"/>
              </w:tabs>
              <w:spacing w:line="243" w:lineRule="exact" w:before="109" w:after="0"/>
              <w:ind w:left="441" w:right="0" w:hanging="314"/>
              <w:jc w:val="left"/>
              <w:rPr>
                <w:sz w:val="20"/>
              </w:rPr>
            </w:pPr>
            <w:r>
              <w:rPr>
                <w:sz w:val="20"/>
              </w:rPr>
              <w:t>L’achat</w:t>
            </w:r>
            <w:r>
              <w:rPr>
                <w:spacing w:val="-4"/>
                <w:sz w:val="20"/>
              </w:rPr>
              <w:t> </w:t>
            </w:r>
            <w:r>
              <w:rPr>
                <w:sz w:val="20"/>
              </w:rPr>
              <w:t>et</w:t>
            </w:r>
            <w:r>
              <w:rPr>
                <w:spacing w:val="-4"/>
                <w:sz w:val="20"/>
              </w:rPr>
              <w:t> </w:t>
            </w:r>
            <w:r>
              <w:rPr>
                <w:sz w:val="20"/>
              </w:rPr>
              <w:t>ravitaillement</w:t>
            </w:r>
            <w:r>
              <w:rPr>
                <w:spacing w:val="-4"/>
                <w:sz w:val="20"/>
              </w:rPr>
              <w:t> </w:t>
            </w:r>
            <w:r>
              <w:rPr>
                <w:sz w:val="20"/>
              </w:rPr>
              <w:t>de</w:t>
            </w:r>
            <w:r>
              <w:rPr>
                <w:spacing w:val="-5"/>
                <w:sz w:val="20"/>
              </w:rPr>
              <w:t> </w:t>
            </w:r>
            <w:r>
              <w:rPr>
                <w:sz w:val="20"/>
              </w:rPr>
              <w:t>consommables</w:t>
            </w:r>
            <w:r>
              <w:rPr>
                <w:spacing w:val="-3"/>
                <w:sz w:val="20"/>
              </w:rPr>
              <w:t> </w:t>
            </w:r>
            <w:r>
              <w:rPr>
                <w:sz w:val="20"/>
              </w:rPr>
              <w:t>sont</w:t>
            </w:r>
            <w:r>
              <w:rPr>
                <w:spacing w:val="-4"/>
                <w:sz w:val="20"/>
              </w:rPr>
              <w:t> </w:t>
            </w:r>
            <w:r>
              <w:rPr>
                <w:sz w:val="20"/>
              </w:rPr>
              <w:t>à</w:t>
            </w:r>
            <w:r>
              <w:rPr>
                <w:spacing w:val="-4"/>
                <w:sz w:val="20"/>
              </w:rPr>
              <w:t> </w:t>
            </w:r>
            <w:r>
              <w:rPr>
                <w:sz w:val="20"/>
              </w:rPr>
              <w:t>la</w:t>
            </w:r>
            <w:r>
              <w:rPr>
                <w:spacing w:val="-4"/>
                <w:sz w:val="20"/>
              </w:rPr>
              <w:t> </w:t>
            </w:r>
            <w:r>
              <w:rPr>
                <w:sz w:val="20"/>
              </w:rPr>
              <w:t>charge</w:t>
            </w:r>
            <w:r>
              <w:rPr>
                <w:spacing w:val="-5"/>
                <w:sz w:val="20"/>
              </w:rPr>
              <w:t> </w:t>
            </w:r>
            <w:r>
              <w:rPr>
                <w:sz w:val="20"/>
              </w:rPr>
              <w:t>de</w:t>
            </w:r>
            <w:r>
              <w:rPr>
                <w:spacing w:val="-5"/>
                <w:sz w:val="20"/>
              </w:rPr>
              <w:t> </w:t>
            </w:r>
            <w:r>
              <w:rPr>
                <w:sz w:val="20"/>
              </w:rPr>
              <w:t>PROMERKA.</w:t>
            </w:r>
          </w:p>
          <w:p>
            <w:pPr>
              <w:pStyle w:val="TableParagraph"/>
              <w:numPr>
                <w:ilvl w:val="0"/>
                <w:numId w:val="4"/>
              </w:numPr>
              <w:tabs>
                <w:tab w:pos="442" w:val="left" w:leader="none"/>
              </w:tabs>
              <w:spacing w:line="240" w:lineRule="auto" w:before="0" w:after="0"/>
              <w:ind w:left="441" w:right="204" w:hanging="314"/>
              <w:jc w:val="left"/>
              <w:rPr>
                <w:sz w:val="20"/>
              </w:rPr>
            </w:pPr>
            <w:r>
              <w:rPr>
                <w:sz w:val="20"/>
              </w:rPr>
              <w:t>Sont compris dans les consommables : les pastilles de nettoyage, les pastilles de détartrage, les</w:t>
            </w:r>
            <w:r>
              <w:rPr>
                <w:spacing w:val="-4"/>
                <w:sz w:val="20"/>
              </w:rPr>
              <w:t> </w:t>
            </w:r>
            <w:r>
              <w:rPr>
                <w:sz w:val="20"/>
              </w:rPr>
              <w:t>gobelets</w:t>
            </w:r>
            <w:r>
              <w:rPr>
                <w:spacing w:val="-4"/>
                <w:sz w:val="20"/>
              </w:rPr>
              <w:t> </w:t>
            </w:r>
            <w:r>
              <w:rPr>
                <w:sz w:val="20"/>
              </w:rPr>
              <w:t>1</w:t>
            </w:r>
            <w:r>
              <w:rPr>
                <w:spacing w:val="-3"/>
                <w:sz w:val="20"/>
              </w:rPr>
              <w:t> </w:t>
            </w:r>
            <w:r>
              <w:rPr>
                <w:sz w:val="20"/>
              </w:rPr>
              <w:t>dl.</w:t>
            </w:r>
            <w:r>
              <w:rPr>
                <w:spacing w:val="-3"/>
                <w:sz w:val="20"/>
              </w:rPr>
              <w:t> </w:t>
            </w:r>
            <w:r>
              <w:rPr>
                <w:sz w:val="20"/>
              </w:rPr>
              <w:t>et</w:t>
            </w:r>
            <w:r>
              <w:rPr>
                <w:spacing w:val="-3"/>
                <w:sz w:val="20"/>
              </w:rPr>
              <w:t> </w:t>
            </w:r>
            <w:r>
              <w:rPr>
                <w:sz w:val="20"/>
              </w:rPr>
              <w:t>2</w:t>
            </w:r>
            <w:r>
              <w:rPr>
                <w:spacing w:val="-3"/>
                <w:sz w:val="20"/>
              </w:rPr>
              <w:t> </w:t>
            </w:r>
            <w:r>
              <w:rPr>
                <w:sz w:val="20"/>
              </w:rPr>
              <w:t>dl.,</w:t>
            </w:r>
            <w:r>
              <w:rPr>
                <w:spacing w:val="-2"/>
                <w:sz w:val="20"/>
              </w:rPr>
              <w:t> </w:t>
            </w:r>
            <w:r>
              <w:rPr>
                <w:sz w:val="20"/>
              </w:rPr>
              <w:t>les</w:t>
            </w:r>
            <w:r>
              <w:rPr>
                <w:spacing w:val="-4"/>
                <w:sz w:val="20"/>
              </w:rPr>
              <w:t> </w:t>
            </w:r>
            <w:r>
              <w:rPr>
                <w:sz w:val="20"/>
              </w:rPr>
              <w:t>bâtons</w:t>
            </w:r>
            <w:r>
              <w:rPr>
                <w:spacing w:val="-4"/>
                <w:sz w:val="20"/>
              </w:rPr>
              <w:t> </w:t>
            </w:r>
            <w:r>
              <w:rPr>
                <w:sz w:val="20"/>
              </w:rPr>
              <w:t>mélangeurs</w:t>
            </w:r>
            <w:r>
              <w:rPr>
                <w:spacing w:val="-4"/>
                <w:sz w:val="20"/>
              </w:rPr>
              <w:t> </w:t>
            </w:r>
            <w:r>
              <w:rPr>
                <w:sz w:val="20"/>
              </w:rPr>
              <w:t>et</w:t>
            </w:r>
            <w:r>
              <w:rPr>
                <w:spacing w:val="-3"/>
                <w:sz w:val="20"/>
              </w:rPr>
              <w:t> </w:t>
            </w:r>
            <w:r>
              <w:rPr>
                <w:sz w:val="20"/>
              </w:rPr>
              <w:t>les</w:t>
            </w:r>
            <w:r>
              <w:rPr>
                <w:spacing w:val="-2"/>
                <w:sz w:val="20"/>
              </w:rPr>
              <w:t> </w:t>
            </w:r>
            <w:r>
              <w:rPr>
                <w:sz w:val="20"/>
              </w:rPr>
              <w:t>sachets</w:t>
            </w:r>
            <w:r>
              <w:rPr>
                <w:spacing w:val="-4"/>
                <w:sz w:val="20"/>
              </w:rPr>
              <w:t> </w:t>
            </w:r>
            <w:r>
              <w:rPr>
                <w:sz w:val="20"/>
              </w:rPr>
              <w:t>de</w:t>
            </w:r>
            <w:r>
              <w:rPr>
                <w:spacing w:val="-4"/>
                <w:sz w:val="20"/>
              </w:rPr>
              <w:t> </w:t>
            </w:r>
            <w:r>
              <w:rPr>
                <w:sz w:val="20"/>
              </w:rPr>
              <w:t>sucre.</w:t>
            </w:r>
          </w:p>
        </w:tc>
      </w:tr>
      <w:tr>
        <w:trPr>
          <w:trHeight w:val="488" w:hRule="exact"/>
        </w:trPr>
        <w:tc>
          <w:tcPr>
            <w:tcW w:w="2166" w:type="dxa"/>
          </w:tcPr>
          <w:p>
            <w:pPr>
              <w:pStyle w:val="TableParagraph"/>
              <w:spacing w:before="108"/>
              <w:ind w:left="200"/>
              <w:rPr>
                <w:b/>
                <w:sz w:val="20"/>
              </w:rPr>
            </w:pPr>
            <w:r>
              <w:rPr>
                <w:b/>
                <w:sz w:val="20"/>
              </w:rPr>
              <w:t>Conditions :</w:t>
            </w:r>
          </w:p>
        </w:tc>
        <w:tc>
          <w:tcPr>
            <w:tcW w:w="8194" w:type="dxa"/>
          </w:tcPr>
          <w:p>
            <w:pPr>
              <w:pStyle w:val="TableParagraph"/>
              <w:tabs>
                <w:tab w:pos="441" w:val="left" w:leader="none"/>
              </w:tabs>
              <w:spacing w:before="108"/>
              <w:ind w:left="127" w:right="202"/>
              <w:rPr>
                <w:sz w:val="20"/>
              </w:rPr>
            </w:pPr>
            <w:r>
              <w:rPr>
                <w:rFonts w:ascii="Times New Roman"/>
                <w:sz w:val="20"/>
              </w:rPr>
              <w:t>-</w:t>
              <w:tab/>
            </w:r>
            <w:r>
              <w:rPr>
                <w:sz w:val="20"/>
              </w:rPr>
              <w:t>Nos prix sont nets,</w:t>
            </w:r>
            <w:r>
              <w:rPr>
                <w:spacing w:val="-14"/>
                <w:sz w:val="20"/>
              </w:rPr>
              <w:t> </w:t>
            </w:r>
            <w:r>
              <w:rPr>
                <w:sz w:val="20"/>
              </w:rPr>
              <w:t>HT.</w:t>
            </w:r>
          </w:p>
        </w:tc>
      </w:tr>
      <w:tr>
        <w:trPr>
          <w:trHeight w:val="2546" w:hRule="exact"/>
        </w:trPr>
        <w:tc>
          <w:tcPr>
            <w:tcW w:w="2166" w:type="dxa"/>
          </w:tcPr>
          <w:p>
            <w:pPr>
              <w:pStyle w:val="TableParagraph"/>
              <w:spacing w:before="109"/>
              <w:ind w:left="200"/>
              <w:rPr>
                <w:b/>
                <w:sz w:val="20"/>
              </w:rPr>
            </w:pPr>
            <w:r>
              <w:rPr>
                <w:b/>
                <w:sz w:val="20"/>
              </w:rPr>
              <w:t>Paiement :</w:t>
            </w:r>
          </w:p>
        </w:tc>
        <w:tc>
          <w:tcPr>
            <w:tcW w:w="8194" w:type="dxa"/>
          </w:tcPr>
          <w:p>
            <w:pPr>
              <w:pStyle w:val="TableParagraph"/>
              <w:numPr>
                <w:ilvl w:val="0"/>
                <w:numId w:val="5"/>
              </w:numPr>
              <w:tabs>
                <w:tab w:pos="442" w:val="left" w:leader="none"/>
              </w:tabs>
              <w:spacing w:line="240" w:lineRule="auto" w:before="109" w:after="0"/>
              <w:ind w:left="441" w:right="0" w:hanging="314"/>
              <w:jc w:val="left"/>
              <w:rPr>
                <w:sz w:val="20"/>
              </w:rPr>
            </w:pPr>
            <w:r>
              <w:rPr>
                <w:sz w:val="20"/>
              </w:rPr>
              <w:t>A 30 jours net dès la date de facturation sans</w:t>
            </w:r>
            <w:r>
              <w:rPr>
                <w:spacing w:val="-29"/>
                <w:sz w:val="20"/>
              </w:rPr>
              <w:t> </w:t>
            </w:r>
            <w:r>
              <w:rPr>
                <w:sz w:val="20"/>
              </w:rPr>
              <w:t>escompte.</w:t>
            </w:r>
          </w:p>
          <w:p>
            <w:pPr>
              <w:pStyle w:val="TableParagraph"/>
              <w:numPr>
                <w:ilvl w:val="0"/>
                <w:numId w:val="5"/>
              </w:numPr>
              <w:tabs>
                <w:tab w:pos="442" w:val="left" w:leader="none"/>
              </w:tabs>
              <w:spacing w:line="240" w:lineRule="auto" w:before="0" w:after="0"/>
              <w:ind w:left="441" w:right="199" w:hanging="314"/>
              <w:jc w:val="both"/>
              <w:rPr>
                <w:sz w:val="20"/>
              </w:rPr>
            </w:pPr>
            <w:r>
              <w:rPr>
                <w:sz w:val="20"/>
              </w:rPr>
              <w:t>Si l’acheteur ne respecte pas ce délai de paiement, sans rappel particulier, à partir de la date d’échéance</w:t>
            </w:r>
            <w:r>
              <w:rPr>
                <w:spacing w:val="-5"/>
                <w:sz w:val="20"/>
              </w:rPr>
              <w:t> </w:t>
            </w:r>
            <w:r>
              <w:rPr>
                <w:sz w:val="20"/>
              </w:rPr>
              <w:t>un</w:t>
            </w:r>
            <w:r>
              <w:rPr>
                <w:spacing w:val="-3"/>
                <w:sz w:val="20"/>
              </w:rPr>
              <w:t> </w:t>
            </w:r>
            <w:r>
              <w:rPr>
                <w:sz w:val="20"/>
              </w:rPr>
              <w:t>intérêt</w:t>
            </w:r>
            <w:r>
              <w:rPr>
                <w:spacing w:val="-4"/>
                <w:sz w:val="20"/>
              </w:rPr>
              <w:t> </w:t>
            </w:r>
            <w:r>
              <w:rPr>
                <w:sz w:val="20"/>
              </w:rPr>
              <w:t>de</w:t>
            </w:r>
            <w:r>
              <w:rPr>
                <w:spacing w:val="-5"/>
                <w:sz w:val="20"/>
              </w:rPr>
              <w:t> </w:t>
            </w:r>
            <w:r>
              <w:rPr>
                <w:sz w:val="20"/>
              </w:rPr>
              <w:t>retard</w:t>
            </w:r>
            <w:r>
              <w:rPr>
                <w:spacing w:val="-3"/>
                <w:sz w:val="20"/>
              </w:rPr>
              <w:t> </w:t>
            </w:r>
            <w:r>
              <w:rPr>
                <w:sz w:val="20"/>
              </w:rPr>
              <w:t>au</w:t>
            </w:r>
            <w:r>
              <w:rPr>
                <w:spacing w:val="-3"/>
                <w:sz w:val="20"/>
              </w:rPr>
              <w:t> </w:t>
            </w:r>
            <w:r>
              <w:rPr>
                <w:sz w:val="20"/>
              </w:rPr>
              <w:t>taux</w:t>
            </w:r>
            <w:r>
              <w:rPr>
                <w:spacing w:val="-4"/>
                <w:sz w:val="20"/>
              </w:rPr>
              <w:t> </w:t>
            </w:r>
            <w:r>
              <w:rPr>
                <w:sz w:val="20"/>
              </w:rPr>
              <w:t>de</w:t>
            </w:r>
            <w:r>
              <w:rPr>
                <w:spacing w:val="-5"/>
                <w:sz w:val="20"/>
              </w:rPr>
              <w:t> </w:t>
            </w:r>
            <w:r>
              <w:rPr>
                <w:sz w:val="20"/>
              </w:rPr>
              <w:t>1%</w:t>
            </w:r>
            <w:r>
              <w:rPr>
                <w:spacing w:val="-5"/>
                <w:sz w:val="20"/>
              </w:rPr>
              <w:t> </w:t>
            </w:r>
            <w:r>
              <w:rPr>
                <w:sz w:val="20"/>
              </w:rPr>
              <w:t>mensuel</w:t>
            </w:r>
            <w:r>
              <w:rPr>
                <w:spacing w:val="-2"/>
                <w:sz w:val="20"/>
              </w:rPr>
              <w:t> </w:t>
            </w:r>
            <w:r>
              <w:rPr>
                <w:sz w:val="20"/>
              </w:rPr>
              <w:t>s’appliquera.</w:t>
            </w:r>
          </w:p>
          <w:p>
            <w:pPr>
              <w:pStyle w:val="TableParagraph"/>
              <w:numPr>
                <w:ilvl w:val="0"/>
                <w:numId w:val="5"/>
              </w:numPr>
              <w:tabs>
                <w:tab w:pos="442" w:val="left" w:leader="none"/>
              </w:tabs>
              <w:spacing w:line="240" w:lineRule="auto" w:before="0" w:after="0"/>
              <w:ind w:left="441" w:right="199" w:hanging="314"/>
              <w:jc w:val="both"/>
              <w:rPr>
                <w:sz w:val="20"/>
              </w:rPr>
            </w:pPr>
            <w:r>
              <w:rPr>
                <w:sz w:val="20"/>
              </w:rPr>
              <w:t>PROMERKA se réserve le droit dans le cas où les délais seraient systématiquement transgressés d’encaisser au comptant tout enlèvement ou livraison de marchandises ou de réduire le taux de</w:t>
            </w:r>
            <w:r>
              <w:rPr>
                <w:spacing w:val="-16"/>
                <w:sz w:val="20"/>
              </w:rPr>
              <w:t> </w:t>
            </w:r>
            <w:r>
              <w:rPr>
                <w:sz w:val="20"/>
              </w:rPr>
              <w:t>remise.</w:t>
            </w:r>
          </w:p>
          <w:p>
            <w:pPr>
              <w:pStyle w:val="TableParagraph"/>
              <w:numPr>
                <w:ilvl w:val="0"/>
                <w:numId w:val="5"/>
              </w:numPr>
              <w:tabs>
                <w:tab w:pos="442" w:val="left" w:leader="none"/>
              </w:tabs>
              <w:spacing w:line="240" w:lineRule="auto" w:before="0" w:after="0"/>
              <w:ind w:left="441" w:right="202" w:hanging="314"/>
              <w:jc w:val="both"/>
              <w:rPr>
                <w:sz w:val="20"/>
              </w:rPr>
            </w:pPr>
            <w:r>
              <w:rPr>
                <w:sz w:val="20"/>
              </w:rPr>
              <w:t>Il est convenu que la marchandise livrée et facturée reste la propriété de PROMERKA jusqu’au paiement complet de la</w:t>
            </w:r>
            <w:r>
              <w:rPr>
                <w:spacing w:val="-25"/>
                <w:sz w:val="20"/>
              </w:rPr>
              <w:t> </w:t>
            </w:r>
            <w:r>
              <w:rPr>
                <w:sz w:val="20"/>
              </w:rPr>
              <w:t>facture.</w:t>
            </w:r>
          </w:p>
          <w:p>
            <w:pPr>
              <w:pStyle w:val="TableParagraph"/>
              <w:numPr>
                <w:ilvl w:val="0"/>
                <w:numId w:val="5"/>
              </w:numPr>
              <w:tabs>
                <w:tab w:pos="442" w:val="left" w:leader="none"/>
              </w:tabs>
              <w:spacing w:line="240" w:lineRule="auto" w:before="0" w:after="0"/>
              <w:ind w:left="441" w:right="201" w:hanging="314"/>
              <w:jc w:val="both"/>
              <w:rPr>
                <w:sz w:val="20"/>
              </w:rPr>
            </w:pPr>
            <w:r>
              <w:rPr>
                <w:sz w:val="20"/>
              </w:rPr>
              <w:t>PROMERKA se réserve le droit de reprendre la marchandise en cas de défaut de paiement de la facture à 60</w:t>
            </w:r>
            <w:r>
              <w:rPr>
                <w:spacing w:val="-12"/>
                <w:sz w:val="20"/>
              </w:rPr>
              <w:t> </w:t>
            </w:r>
            <w:r>
              <w:rPr>
                <w:sz w:val="20"/>
              </w:rPr>
              <w:t>jours.</w:t>
            </w:r>
          </w:p>
        </w:tc>
      </w:tr>
    </w:tbl>
    <w:p>
      <w:pPr>
        <w:pStyle w:val="BodyText"/>
        <w:spacing w:before="4"/>
        <w:rPr>
          <w:b/>
          <w:sz w:val="15"/>
        </w:rPr>
      </w:pPr>
    </w:p>
    <w:p>
      <w:pPr>
        <w:pStyle w:val="BodyText"/>
        <w:spacing w:before="60"/>
        <w:ind w:left="312"/>
      </w:pPr>
      <w:r>
        <w:rPr/>
        <w:t>Nous vous remercions de la confiance que vous nous accordez et nous réjouissons de notre future collaboration.</w:t>
      </w:r>
    </w:p>
    <w:p>
      <w:pPr>
        <w:pStyle w:val="BodyText"/>
      </w:pPr>
    </w:p>
    <w:p>
      <w:pPr>
        <w:pStyle w:val="BodyText"/>
      </w:pPr>
    </w:p>
    <w:p>
      <w:pPr>
        <w:pStyle w:val="BodyText"/>
        <w:spacing w:before="3"/>
        <w:rPr>
          <w:sz w:val="19"/>
        </w:rPr>
      </w:pPr>
    </w:p>
    <w:tbl>
      <w:tblPr>
        <w:tblW w:w="0" w:type="auto"/>
        <w:jc w:val="left"/>
        <w:tblInd w:w="1674"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3616"/>
        <w:gridCol w:w="3389"/>
      </w:tblGrid>
      <w:tr>
        <w:trPr>
          <w:trHeight w:val="490" w:hRule="exact"/>
        </w:trPr>
        <w:tc>
          <w:tcPr>
            <w:tcW w:w="3616" w:type="dxa"/>
          </w:tcPr>
          <w:p>
            <w:pPr>
              <w:pStyle w:val="TableParagraph"/>
              <w:spacing w:line="225" w:lineRule="exact"/>
              <w:ind w:left="182" w:right="1707"/>
              <w:jc w:val="center"/>
              <w:rPr>
                <w:i/>
                <w:sz w:val="22"/>
              </w:rPr>
            </w:pPr>
            <w:r>
              <w:rPr>
                <w:i/>
                <w:sz w:val="22"/>
              </w:rPr>
              <w:t>Sarah Binggeli</w:t>
            </w:r>
          </w:p>
          <w:p>
            <w:pPr>
              <w:pStyle w:val="TableParagraph"/>
              <w:ind w:left="182" w:right="1707"/>
              <w:jc w:val="center"/>
              <w:rPr>
                <w:i/>
                <w:sz w:val="22"/>
              </w:rPr>
            </w:pPr>
            <w:r>
              <w:rPr>
                <w:i/>
                <w:sz w:val="22"/>
              </w:rPr>
              <w:t>Managing Director</w:t>
            </w:r>
          </w:p>
        </w:tc>
        <w:tc>
          <w:tcPr>
            <w:tcW w:w="3389" w:type="dxa"/>
          </w:tcPr>
          <w:p>
            <w:pPr>
              <w:pStyle w:val="TableParagraph"/>
              <w:spacing w:line="225" w:lineRule="exact"/>
              <w:ind w:left="1782" w:hanging="56"/>
              <w:rPr>
                <w:i/>
                <w:sz w:val="22"/>
              </w:rPr>
            </w:pPr>
            <w:r>
              <w:rPr>
                <w:i/>
                <w:sz w:val="22"/>
              </w:rPr>
              <w:t>Gabriel Gagnère</w:t>
            </w:r>
          </w:p>
          <w:p>
            <w:pPr>
              <w:pStyle w:val="TableParagraph"/>
              <w:ind w:left="1782"/>
              <w:rPr>
                <w:i/>
                <w:sz w:val="22"/>
              </w:rPr>
            </w:pPr>
            <w:r>
              <w:rPr>
                <w:i/>
                <w:sz w:val="22"/>
              </w:rPr>
              <w:t>Founder &amp; CEO</w:t>
            </w:r>
          </w:p>
        </w:tc>
      </w:tr>
    </w:tbl>
    <w:sectPr>
      <w:type w:val="continuous"/>
      <w:pgSz w:w="11910" w:h="16840"/>
      <w:pgMar w:top="680" w:bottom="280" w:left="540" w:right="7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bullet"/>
      <w:lvlText w:val="-"/>
      <w:lvlJc w:val="left"/>
      <w:pPr>
        <w:ind w:left="441" w:hanging="315"/>
      </w:pPr>
      <w:rPr>
        <w:rFonts w:hint="default" w:ascii="Times New Roman" w:hAnsi="Times New Roman" w:eastAsia="Times New Roman" w:cs="Times New Roman"/>
        <w:w w:val="99"/>
        <w:sz w:val="20"/>
        <w:szCs w:val="20"/>
      </w:rPr>
    </w:lvl>
    <w:lvl w:ilvl="1">
      <w:start w:val="1"/>
      <w:numFmt w:val="bullet"/>
      <w:lvlText w:val="•"/>
      <w:lvlJc w:val="left"/>
      <w:pPr>
        <w:ind w:left="1215" w:hanging="315"/>
      </w:pPr>
      <w:rPr>
        <w:rFonts w:hint="default"/>
      </w:rPr>
    </w:lvl>
    <w:lvl w:ilvl="2">
      <w:start w:val="1"/>
      <w:numFmt w:val="bullet"/>
      <w:lvlText w:val="•"/>
      <w:lvlJc w:val="left"/>
      <w:pPr>
        <w:ind w:left="1990" w:hanging="315"/>
      </w:pPr>
      <w:rPr>
        <w:rFonts w:hint="default"/>
      </w:rPr>
    </w:lvl>
    <w:lvl w:ilvl="3">
      <w:start w:val="1"/>
      <w:numFmt w:val="bullet"/>
      <w:lvlText w:val="•"/>
      <w:lvlJc w:val="left"/>
      <w:pPr>
        <w:ind w:left="2766" w:hanging="315"/>
      </w:pPr>
      <w:rPr>
        <w:rFonts w:hint="default"/>
      </w:rPr>
    </w:lvl>
    <w:lvl w:ilvl="4">
      <w:start w:val="1"/>
      <w:numFmt w:val="bullet"/>
      <w:lvlText w:val="•"/>
      <w:lvlJc w:val="left"/>
      <w:pPr>
        <w:ind w:left="3541" w:hanging="315"/>
      </w:pPr>
      <w:rPr>
        <w:rFonts w:hint="default"/>
      </w:rPr>
    </w:lvl>
    <w:lvl w:ilvl="5">
      <w:start w:val="1"/>
      <w:numFmt w:val="bullet"/>
      <w:lvlText w:val="•"/>
      <w:lvlJc w:val="left"/>
      <w:pPr>
        <w:ind w:left="4317" w:hanging="315"/>
      </w:pPr>
      <w:rPr>
        <w:rFonts w:hint="default"/>
      </w:rPr>
    </w:lvl>
    <w:lvl w:ilvl="6">
      <w:start w:val="1"/>
      <w:numFmt w:val="bullet"/>
      <w:lvlText w:val="•"/>
      <w:lvlJc w:val="left"/>
      <w:pPr>
        <w:ind w:left="5092" w:hanging="315"/>
      </w:pPr>
      <w:rPr>
        <w:rFonts w:hint="default"/>
      </w:rPr>
    </w:lvl>
    <w:lvl w:ilvl="7">
      <w:start w:val="1"/>
      <w:numFmt w:val="bullet"/>
      <w:lvlText w:val="•"/>
      <w:lvlJc w:val="left"/>
      <w:pPr>
        <w:ind w:left="5867" w:hanging="315"/>
      </w:pPr>
      <w:rPr>
        <w:rFonts w:hint="default"/>
      </w:rPr>
    </w:lvl>
    <w:lvl w:ilvl="8">
      <w:start w:val="1"/>
      <w:numFmt w:val="bullet"/>
      <w:lvlText w:val="•"/>
      <w:lvlJc w:val="left"/>
      <w:pPr>
        <w:ind w:left="6643" w:hanging="315"/>
      </w:pPr>
      <w:rPr>
        <w:rFonts w:hint="default"/>
      </w:rPr>
    </w:lvl>
  </w:abstractNum>
  <w:abstractNum w:abstractNumId="3">
    <w:multiLevelType w:val="hybridMultilevel"/>
    <w:lvl w:ilvl="0">
      <w:start w:val="1"/>
      <w:numFmt w:val="bullet"/>
      <w:lvlText w:val="-"/>
      <w:lvlJc w:val="left"/>
      <w:pPr>
        <w:ind w:left="441" w:hanging="315"/>
      </w:pPr>
      <w:rPr>
        <w:rFonts w:hint="default" w:ascii="Times New Roman" w:hAnsi="Times New Roman" w:eastAsia="Times New Roman" w:cs="Times New Roman"/>
        <w:w w:val="99"/>
        <w:sz w:val="20"/>
        <w:szCs w:val="20"/>
      </w:rPr>
    </w:lvl>
    <w:lvl w:ilvl="1">
      <w:start w:val="1"/>
      <w:numFmt w:val="bullet"/>
      <w:lvlText w:val="•"/>
      <w:lvlJc w:val="left"/>
      <w:pPr>
        <w:ind w:left="1215" w:hanging="315"/>
      </w:pPr>
      <w:rPr>
        <w:rFonts w:hint="default"/>
      </w:rPr>
    </w:lvl>
    <w:lvl w:ilvl="2">
      <w:start w:val="1"/>
      <w:numFmt w:val="bullet"/>
      <w:lvlText w:val="•"/>
      <w:lvlJc w:val="left"/>
      <w:pPr>
        <w:ind w:left="1990" w:hanging="315"/>
      </w:pPr>
      <w:rPr>
        <w:rFonts w:hint="default"/>
      </w:rPr>
    </w:lvl>
    <w:lvl w:ilvl="3">
      <w:start w:val="1"/>
      <w:numFmt w:val="bullet"/>
      <w:lvlText w:val="•"/>
      <w:lvlJc w:val="left"/>
      <w:pPr>
        <w:ind w:left="2766" w:hanging="315"/>
      </w:pPr>
      <w:rPr>
        <w:rFonts w:hint="default"/>
      </w:rPr>
    </w:lvl>
    <w:lvl w:ilvl="4">
      <w:start w:val="1"/>
      <w:numFmt w:val="bullet"/>
      <w:lvlText w:val="•"/>
      <w:lvlJc w:val="left"/>
      <w:pPr>
        <w:ind w:left="3541" w:hanging="315"/>
      </w:pPr>
      <w:rPr>
        <w:rFonts w:hint="default"/>
      </w:rPr>
    </w:lvl>
    <w:lvl w:ilvl="5">
      <w:start w:val="1"/>
      <w:numFmt w:val="bullet"/>
      <w:lvlText w:val="•"/>
      <w:lvlJc w:val="left"/>
      <w:pPr>
        <w:ind w:left="4317" w:hanging="315"/>
      </w:pPr>
      <w:rPr>
        <w:rFonts w:hint="default"/>
      </w:rPr>
    </w:lvl>
    <w:lvl w:ilvl="6">
      <w:start w:val="1"/>
      <w:numFmt w:val="bullet"/>
      <w:lvlText w:val="•"/>
      <w:lvlJc w:val="left"/>
      <w:pPr>
        <w:ind w:left="5092" w:hanging="315"/>
      </w:pPr>
      <w:rPr>
        <w:rFonts w:hint="default"/>
      </w:rPr>
    </w:lvl>
    <w:lvl w:ilvl="7">
      <w:start w:val="1"/>
      <w:numFmt w:val="bullet"/>
      <w:lvlText w:val="•"/>
      <w:lvlJc w:val="left"/>
      <w:pPr>
        <w:ind w:left="5867" w:hanging="315"/>
      </w:pPr>
      <w:rPr>
        <w:rFonts w:hint="default"/>
      </w:rPr>
    </w:lvl>
    <w:lvl w:ilvl="8">
      <w:start w:val="1"/>
      <w:numFmt w:val="bullet"/>
      <w:lvlText w:val="•"/>
      <w:lvlJc w:val="left"/>
      <w:pPr>
        <w:ind w:left="6643" w:hanging="315"/>
      </w:pPr>
      <w:rPr>
        <w:rFonts w:hint="default"/>
      </w:rPr>
    </w:lvl>
  </w:abstractNum>
  <w:abstractNum w:abstractNumId="2">
    <w:multiLevelType w:val="hybridMultilevel"/>
    <w:lvl w:ilvl="0">
      <w:start w:val="1"/>
      <w:numFmt w:val="bullet"/>
      <w:lvlText w:val="-"/>
      <w:lvlJc w:val="left"/>
      <w:pPr>
        <w:ind w:left="441" w:hanging="315"/>
      </w:pPr>
      <w:rPr>
        <w:rFonts w:hint="default" w:ascii="Times New Roman" w:hAnsi="Times New Roman" w:eastAsia="Times New Roman" w:cs="Times New Roman"/>
        <w:w w:val="99"/>
        <w:sz w:val="20"/>
        <w:szCs w:val="20"/>
      </w:rPr>
    </w:lvl>
    <w:lvl w:ilvl="1">
      <w:start w:val="1"/>
      <w:numFmt w:val="bullet"/>
      <w:lvlText w:val="•"/>
      <w:lvlJc w:val="left"/>
      <w:pPr>
        <w:ind w:left="1215" w:hanging="315"/>
      </w:pPr>
      <w:rPr>
        <w:rFonts w:hint="default"/>
      </w:rPr>
    </w:lvl>
    <w:lvl w:ilvl="2">
      <w:start w:val="1"/>
      <w:numFmt w:val="bullet"/>
      <w:lvlText w:val="•"/>
      <w:lvlJc w:val="left"/>
      <w:pPr>
        <w:ind w:left="1990" w:hanging="315"/>
      </w:pPr>
      <w:rPr>
        <w:rFonts w:hint="default"/>
      </w:rPr>
    </w:lvl>
    <w:lvl w:ilvl="3">
      <w:start w:val="1"/>
      <w:numFmt w:val="bullet"/>
      <w:lvlText w:val="•"/>
      <w:lvlJc w:val="left"/>
      <w:pPr>
        <w:ind w:left="2766" w:hanging="315"/>
      </w:pPr>
      <w:rPr>
        <w:rFonts w:hint="default"/>
      </w:rPr>
    </w:lvl>
    <w:lvl w:ilvl="4">
      <w:start w:val="1"/>
      <w:numFmt w:val="bullet"/>
      <w:lvlText w:val="•"/>
      <w:lvlJc w:val="left"/>
      <w:pPr>
        <w:ind w:left="3541" w:hanging="315"/>
      </w:pPr>
      <w:rPr>
        <w:rFonts w:hint="default"/>
      </w:rPr>
    </w:lvl>
    <w:lvl w:ilvl="5">
      <w:start w:val="1"/>
      <w:numFmt w:val="bullet"/>
      <w:lvlText w:val="•"/>
      <w:lvlJc w:val="left"/>
      <w:pPr>
        <w:ind w:left="4317" w:hanging="315"/>
      </w:pPr>
      <w:rPr>
        <w:rFonts w:hint="default"/>
      </w:rPr>
    </w:lvl>
    <w:lvl w:ilvl="6">
      <w:start w:val="1"/>
      <w:numFmt w:val="bullet"/>
      <w:lvlText w:val="•"/>
      <w:lvlJc w:val="left"/>
      <w:pPr>
        <w:ind w:left="5092" w:hanging="315"/>
      </w:pPr>
      <w:rPr>
        <w:rFonts w:hint="default"/>
      </w:rPr>
    </w:lvl>
    <w:lvl w:ilvl="7">
      <w:start w:val="1"/>
      <w:numFmt w:val="bullet"/>
      <w:lvlText w:val="•"/>
      <w:lvlJc w:val="left"/>
      <w:pPr>
        <w:ind w:left="5867" w:hanging="315"/>
      </w:pPr>
      <w:rPr>
        <w:rFonts w:hint="default"/>
      </w:rPr>
    </w:lvl>
    <w:lvl w:ilvl="8">
      <w:start w:val="1"/>
      <w:numFmt w:val="bullet"/>
      <w:lvlText w:val="•"/>
      <w:lvlJc w:val="left"/>
      <w:pPr>
        <w:ind w:left="6643" w:hanging="315"/>
      </w:pPr>
      <w:rPr>
        <w:rFonts w:hint="default"/>
      </w:rPr>
    </w:lvl>
  </w:abstractNum>
  <w:abstractNum w:abstractNumId="1">
    <w:multiLevelType w:val="hybridMultilevel"/>
    <w:lvl w:ilvl="0">
      <w:start w:val="1"/>
      <w:numFmt w:val="bullet"/>
      <w:lvlText w:val="-"/>
      <w:lvlJc w:val="left"/>
      <w:pPr>
        <w:ind w:left="487" w:hanging="360"/>
      </w:pPr>
      <w:rPr>
        <w:rFonts w:hint="default" w:ascii="Calibri" w:hAnsi="Calibri" w:eastAsia="Calibri" w:cs="Calibri"/>
        <w:w w:val="99"/>
        <w:sz w:val="20"/>
        <w:szCs w:val="20"/>
      </w:rPr>
    </w:lvl>
    <w:lvl w:ilvl="1">
      <w:start w:val="1"/>
      <w:numFmt w:val="bullet"/>
      <w:lvlText w:val="-"/>
      <w:lvlJc w:val="left"/>
      <w:pPr>
        <w:ind w:left="1207" w:hanging="360"/>
      </w:pPr>
      <w:rPr>
        <w:rFonts w:hint="default" w:ascii="Times New Roman" w:hAnsi="Times New Roman" w:eastAsia="Times New Roman" w:cs="Times New Roman"/>
        <w:w w:val="99"/>
        <w:sz w:val="20"/>
        <w:szCs w:val="20"/>
      </w:rPr>
    </w:lvl>
    <w:lvl w:ilvl="2">
      <w:start w:val="1"/>
      <w:numFmt w:val="bullet"/>
      <w:lvlText w:val="•"/>
      <w:lvlJc w:val="left"/>
      <w:pPr>
        <w:ind w:left="1977" w:hanging="360"/>
      </w:pPr>
      <w:rPr>
        <w:rFonts w:hint="default"/>
      </w:rPr>
    </w:lvl>
    <w:lvl w:ilvl="3">
      <w:start w:val="1"/>
      <w:numFmt w:val="bullet"/>
      <w:lvlText w:val="•"/>
      <w:lvlJc w:val="left"/>
      <w:pPr>
        <w:ind w:left="2754" w:hanging="360"/>
      </w:pPr>
      <w:rPr>
        <w:rFonts w:hint="default"/>
      </w:rPr>
    </w:lvl>
    <w:lvl w:ilvl="4">
      <w:start w:val="1"/>
      <w:numFmt w:val="bullet"/>
      <w:lvlText w:val="•"/>
      <w:lvlJc w:val="left"/>
      <w:pPr>
        <w:ind w:left="3531" w:hanging="360"/>
      </w:pPr>
      <w:rPr>
        <w:rFonts w:hint="default"/>
      </w:rPr>
    </w:lvl>
    <w:lvl w:ilvl="5">
      <w:start w:val="1"/>
      <w:numFmt w:val="bullet"/>
      <w:lvlText w:val="•"/>
      <w:lvlJc w:val="left"/>
      <w:pPr>
        <w:ind w:left="4308" w:hanging="360"/>
      </w:pPr>
      <w:rPr>
        <w:rFonts w:hint="default"/>
      </w:rPr>
    </w:lvl>
    <w:lvl w:ilvl="6">
      <w:start w:val="1"/>
      <w:numFmt w:val="bullet"/>
      <w:lvlText w:val="•"/>
      <w:lvlJc w:val="left"/>
      <w:pPr>
        <w:ind w:left="5085" w:hanging="360"/>
      </w:pPr>
      <w:rPr>
        <w:rFonts w:hint="default"/>
      </w:rPr>
    </w:lvl>
    <w:lvl w:ilvl="7">
      <w:start w:val="1"/>
      <w:numFmt w:val="bullet"/>
      <w:lvlText w:val="•"/>
      <w:lvlJc w:val="left"/>
      <w:pPr>
        <w:ind w:left="5862" w:hanging="360"/>
      </w:pPr>
      <w:rPr>
        <w:rFonts w:hint="default"/>
      </w:rPr>
    </w:lvl>
    <w:lvl w:ilvl="8">
      <w:start w:val="1"/>
      <w:numFmt w:val="bullet"/>
      <w:lvlText w:val="•"/>
      <w:lvlJc w:val="left"/>
      <w:pPr>
        <w:ind w:left="6639" w:hanging="360"/>
      </w:pPr>
      <w:rPr>
        <w:rFonts w:hint="default"/>
      </w:rPr>
    </w:lvl>
  </w:abstractNum>
  <w:abstractNum w:abstractNumId="0">
    <w:multiLevelType w:val="hybridMultilevel"/>
    <w:lvl w:ilvl="0">
      <w:start w:val="1"/>
      <w:numFmt w:val="bullet"/>
      <w:lvlText w:val="-"/>
      <w:lvlJc w:val="left"/>
      <w:pPr>
        <w:ind w:left="487" w:hanging="360"/>
      </w:pPr>
      <w:rPr>
        <w:rFonts w:hint="default" w:ascii="Calibri" w:hAnsi="Calibri" w:eastAsia="Calibri" w:cs="Calibri"/>
        <w:w w:val="99"/>
        <w:sz w:val="20"/>
        <w:szCs w:val="20"/>
      </w:rPr>
    </w:lvl>
    <w:lvl w:ilvl="1">
      <w:start w:val="1"/>
      <w:numFmt w:val="bullet"/>
      <w:lvlText w:val="•"/>
      <w:lvlJc w:val="left"/>
      <w:pPr>
        <w:ind w:left="1251" w:hanging="360"/>
      </w:pPr>
      <w:rPr>
        <w:rFonts w:hint="default"/>
      </w:rPr>
    </w:lvl>
    <w:lvl w:ilvl="2">
      <w:start w:val="1"/>
      <w:numFmt w:val="bullet"/>
      <w:lvlText w:val="•"/>
      <w:lvlJc w:val="left"/>
      <w:pPr>
        <w:ind w:left="2022" w:hanging="360"/>
      </w:pPr>
      <w:rPr>
        <w:rFonts w:hint="default"/>
      </w:rPr>
    </w:lvl>
    <w:lvl w:ilvl="3">
      <w:start w:val="1"/>
      <w:numFmt w:val="bullet"/>
      <w:lvlText w:val="•"/>
      <w:lvlJc w:val="left"/>
      <w:pPr>
        <w:ind w:left="2794" w:hanging="360"/>
      </w:pPr>
      <w:rPr>
        <w:rFonts w:hint="default"/>
      </w:rPr>
    </w:lvl>
    <w:lvl w:ilvl="4">
      <w:start w:val="1"/>
      <w:numFmt w:val="bullet"/>
      <w:lvlText w:val="•"/>
      <w:lvlJc w:val="left"/>
      <w:pPr>
        <w:ind w:left="3565" w:hanging="360"/>
      </w:pPr>
      <w:rPr>
        <w:rFonts w:hint="default"/>
      </w:rPr>
    </w:lvl>
    <w:lvl w:ilvl="5">
      <w:start w:val="1"/>
      <w:numFmt w:val="bullet"/>
      <w:lvlText w:val="•"/>
      <w:lvlJc w:val="left"/>
      <w:pPr>
        <w:ind w:left="4337" w:hanging="360"/>
      </w:pPr>
      <w:rPr>
        <w:rFonts w:hint="default"/>
      </w:rPr>
    </w:lvl>
    <w:lvl w:ilvl="6">
      <w:start w:val="1"/>
      <w:numFmt w:val="bullet"/>
      <w:lvlText w:val="•"/>
      <w:lvlJc w:val="left"/>
      <w:pPr>
        <w:ind w:left="5108" w:hanging="360"/>
      </w:pPr>
      <w:rPr>
        <w:rFonts w:hint="default"/>
      </w:rPr>
    </w:lvl>
    <w:lvl w:ilvl="7">
      <w:start w:val="1"/>
      <w:numFmt w:val="bullet"/>
      <w:lvlText w:val="•"/>
      <w:lvlJc w:val="left"/>
      <w:pPr>
        <w:ind w:left="5879" w:hanging="360"/>
      </w:pPr>
      <w:rPr>
        <w:rFonts w:hint="default"/>
      </w:rPr>
    </w:lvl>
    <w:lvl w:ilvl="8">
      <w:start w:val="1"/>
      <w:numFmt w:val="bullet"/>
      <w:lvlText w:val="•"/>
      <w:lvlJc w:val="left"/>
      <w:pPr>
        <w:ind w:left="6651" w:hanging="360"/>
      </w:pPr>
      <w:rPr>
        <w:rFonts w:hint="default"/>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rPr>
      <w:rFonts w:ascii="Calibri" w:hAnsi="Calibri" w:eastAsia="Calibri" w:cs="Calibri"/>
      <w:sz w:val="20"/>
      <w:szCs w:val="20"/>
    </w:rPr>
  </w:style>
  <w:style w:styleId="ListParagraph" w:type="paragraph">
    <w:name w:val="List Paragraph"/>
    <w:basedOn w:val="Normal"/>
    <w:uiPriority w:val="1"/>
    <w:qFormat/>
    <w:pPr/>
    <w:rPr/>
  </w:style>
  <w:style w:styleId="TableParagraph" w:type="paragraph">
    <w:name w:val="Table Paragraph"/>
    <w:basedOn w:val="Normal"/>
    <w:uiPriority w:val="1"/>
    <w:qFormat/>
    <w:pPr>
      <w:ind w:left="441"/>
    </w:pPr>
    <w:rPr>
      <w:rFonts w:ascii="Calibri" w:hAnsi="Calibri" w:eastAsia="Calibri" w:cs="Calibri"/>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Markovic</dc:creator>
  <dcterms:created xsi:type="dcterms:W3CDTF">2016-10-05T16:58:52Z</dcterms:created>
  <dcterms:modified xsi:type="dcterms:W3CDTF">2016-10-05T16:58:52Z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2016-06-15T00:00:00Z</vt:filetime>
  </property>
  <property fmtid="{D5CDD505-2E9C-101B-9397-08002B2CF9AE}" pid="3" name="Creator">
    <vt:lpwstr>Acrobat PDFMaker 15 for Word</vt:lpwstr>
  </property>
  <property fmtid="{D5CDD505-2E9C-101B-9397-08002B2CF9AE}" pid="4" name="LastSaved">
    <vt:filetime>2016-10-05T00:00:00Z</vt:filetime>
  </property>
</Properties>
</file>