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BC" w:rsidRPr="007B2D0A" w:rsidRDefault="00350ABC" w:rsidP="007B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Tahoma" w:hAnsi="Tahoma" w:cs="Tahoma"/>
          <w:b/>
          <w:u w:val="single"/>
        </w:rPr>
      </w:pPr>
      <w:r w:rsidRPr="007B2D0A">
        <w:rPr>
          <w:rFonts w:ascii="Tahoma" w:hAnsi="Tahoma" w:cs="Tahoma"/>
          <w:b/>
          <w:u w:val="single"/>
        </w:rPr>
        <w:t>Explication, Traduction des termes :</w:t>
      </w:r>
    </w:p>
    <w:p w:rsidR="001A746B" w:rsidRDefault="00350ABC" w:rsidP="00350ABC">
      <w:pPr>
        <w:tabs>
          <w:tab w:val="left" w:pos="1985"/>
        </w:tabs>
        <w:rPr>
          <w:rFonts w:ascii="Tahoma" w:hAnsi="Tahoma" w:cs="Tahoma"/>
        </w:rPr>
      </w:pPr>
      <w:r>
        <w:rPr>
          <w:rFonts w:ascii="Tahoma" w:hAnsi="Tahoma" w:cs="Tahoma"/>
        </w:rPr>
        <w:t>Agent de Douane :</w:t>
      </w:r>
      <w:r>
        <w:rPr>
          <w:rFonts w:ascii="Tahoma" w:hAnsi="Tahoma" w:cs="Tahoma"/>
        </w:rPr>
        <w:tab/>
        <w:t>Papier / Formalité</w:t>
      </w:r>
      <w:r>
        <w:rPr>
          <w:rFonts w:ascii="Tahoma" w:hAnsi="Tahoma" w:cs="Tahoma"/>
        </w:rPr>
        <w:br/>
        <w:t>Carrier :</w:t>
      </w:r>
      <w:r>
        <w:rPr>
          <w:rFonts w:ascii="Tahoma" w:hAnsi="Tahoma" w:cs="Tahoma"/>
        </w:rPr>
        <w:tab/>
        <w:t>Transporteur</w:t>
      </w:r>
      <w:r>
        <w:rPr>
          <w:rFonts w:ascii="Tahoma" w:hAnsi="Tahoma" w:cs="Tahoma"/>
        </w:rPr>
        <w:br/>
        <w:t>Custom :</w:t>
      </w:r>
      <w:r>
        <w:rPr>
          <w:rFonts w:ascii="Tahoma" w:hAnsi="Tahoma" w:cs="Tahoma"/>
        </w:rPr>
        <w:tab/>
        <w:t>Douane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Invoice</w:t>
      </w:r>
      <w:proofErr w:type="spellEnd"/>
      <w:r>
        <w:rPr>
          <w:rFonts w:ascii="Tahoma" w:hAnsi="Tahoma" w:cs="Tahoma"/>
        </w:rPr>
        <w:t> :</w:t>
      </w:r>
      <w:r>
        <w:rPr>
          <w:rFonts w:ascii="Tahoma" w:hAnsi="Tahoma" w:cs="Tahoma"/>
        </w:rPr>
        <w:tab/>
        <w:t>Facture</w:t>
      </w:r>
    </w:p>
    <w:p w:rsidR="00350ABC" w:rsidRDefault="00350ABC" w:rsidP="00350ABC">
      <w:pPr>
        <w:tabs>
          <w:tab w:val="left" w:pos="1985"/>
        </w:tabs>
        <w:rPr>
          <w:rFonts w:ascii="Tahoma" w:hAnsi="Tahoma" w:cs="Tahoma"/>
        </w:rPr>
      </w:pPr>
    </w:p>
    <w:p w:rsidR="00350ABC" w:rsidRPr="007B2D0A" w:rsidRDefault="00350ABC" w:rsidP="007B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Tahoma" w:hAnsi="Tahoma" w:cs="Tahoma"/>
          <w:b/>
          <w:u w:val="single"/>
        </w:rPr>
      </w:pPr>
      <w:r w:rsidRPr="007B2D0A">
        <w:rPr>
          <w:rFonts w:ascii="Tahoma" w:hAnsi="Tahoma" w:cs="Tahoma"/>
          <w:b/>
          <w:u w:val="single"/>
        </w:rPr>
        <w:t>Processus pour Transport Internationaux :</w:t>
      </w:r>
    </w:p>
    <w:p w:rsidR="00350ABC" w:rsidRDefault="00350ABC" w:rsidP="00350ABC">
      <w:pPr>
        <w:pStyle w:val="Paragraphedeliste"/>
        <w:numPr>
          <w:ilvl w:val="0"/>
          <w:numId w:val="1"/>
        </w:numPr>
        <w:tabs>
          <w:tab w:val="left" w:pos="1985"/>
        </w:tabs>
        <w:rPr>
          <w:rFonts w:ascii="Tahoma" w:hAnsi="Tahoma" w:cs="Tahoma"/>
        </w:rPr>
      </w:pPr>
      <w:r>
        <w:rPr>
          <w:rFonts w:ascii="Tahoma" w:hAnsi="Tahoma" w:cs="Tahoma"/>
        </w:rPr>
        <w:t>Commande de la marchandise</w:t>
      </w:r>
    </w:p>
    <w:p w:rsidR="007B2D0A" w:rsidRDefault="007B2D0A" w:rsidP="007B2D0A">
      <w:pPr>
        <w:pStyle w:val="Paragraphedeliste"/>
        <w:tabs>
          <w:tab w:val="left" w:pos="1985"/>
        </w:tabs>
        <w:rPr>
          <w:rFonts w:ascii="Tahoma" w:hAnsi="Tahoma" w:cs="Tahoma"/>
        </w:rPr>
      </w:pPr>
    </w:p>
    <w:p w:rsidR="007B2D0A" w:rsidRPr="007B2D0A" w:rsidRDefault="00350ABC" w:rsidP="007B2D0A">
      <w:pPr>
        <w:pStyle w:val="Paragraphedeliste"/>
        <w:numPr>
          <w:ilvl w:val="0"/>
          <w:numId w:val="1"/>
        </w:numPr>
        <w:tabs>
          <w:tab w:val="left" w:pos="1985"/>
        </w:tabs>
        <w:rPr>
          <w:rFonts w:ascii="Tahoma" w:hAnsi="Tahoma" w:cs="Tahoma"/>
          <w:i/>
        </w:rPr>
      </w:pPr>
      <w:r>
        <w:rPr>
          <w:rFonts w:ascii="Tahoma" w:hAnsi="Tahoma" w:cs="Tahoma"/>
        </w:rPr>
        <w:t>Avertir l’agent en douane</w:t>
      </w:r>
      <w:r w:rsidR="007B2D0A">
        <w:rPr>
          <w:rFonts w:ascii="Tahoma" w:hAnsi="Tahoma" w:cs="Tahoma"/>
        </w:rPr>
        <w:br/>
      </w:r>
      <w:r w:rsidR="007B2D0A" w:rsidRPr="007B2D0A">
        <w:rPr>
          <w:rFonts w:ascii="Tahoma" w:hAnsi="Tahoma" w:cs="Tahoma"/>
          <w:i/>
        </w:rPr>
        <w:t>- Lieu</w:t>
      </w:r>
      <w:r w:rsidR="007B2D0A" w:rsidRPr="007B2D0A">
        <w:rPr>
          <w:rFonts w:ascii="Tahoma" w:hAnsi="Tahoma" w:cs="Tahoma"/>
          <w:i/>
        </w:rPr>
        <w:br/>
        <w:t>- Type de marchandise</w:t>
      </w:r>
      <w:r w:rsidR="007B2D0A" w:rsidRPr="007B2D0A">
        <w:rPr>
          <w:rFonts w:ascii="Tahoma" w:hAnsi="Tahoma" w:cs="Tahoma"/>
          <w:i/>
        </w:rPr>
        <w:br/>
        <w:t>- Quantité</w:t>
      </w:r>
      <w:r w:rsidR="007B2D0A" w:rsidRPr="007B2D0A">
        <w:rPr>
          <w:rFonts w:ascii="Tahoma" w:hAnsi="Tahoma" w:cs="Tahoma"/>
          <w:i/>
        </w:rPr>
        <w:br/>
        <w:t>- Transport</w:t>
      </w:r>
      <w:r w:rsidR="007B2D0A" w:rsidRPr="007B2D0A">
        <w:rPr>
          <w:rFonts w:ascii="Tahoma" w:hAnsi="Tahoma" w:cs="Tahoma"/>
          <w:i/>
        </w:rPr>
        <w:br/>
        <w:t>- Facture</w:t>
      </w:r>
      <w:r w:rsidR="007B2D0A" w:rsidRPr="007B2D0A">
        <w:rPr>
          <w:rFonts w:ascii="Tahoma" w:hAnsi="Tahoma" w:cs="Tahoma"/>
          <w:i/>
        </w:rPr>
        <w:br/>
        <w:t>- N° de TVA</w:t>
      </w:r>
      <w:r w:rsidR="007B2D0A" w:rsidRPr="007B2D0A">
        <w:rPr>
          <w:rFonts w:ascii="Tahoma" w:hAnsi="Tahoma" w:cs="Tahoma"/>
          <w:i/>
        </w:rPr>
        <w:br/>
        <w:t>- N° de PCD</w:t>
      </w:r>
    </w:p>
    <w:p w:rsidR="007B2D0A" w:rsidRPr="007B2D0A" w:rsidRDefault="007B2D0A" w:rsidP="007B2D0A">
      <w:pPr>
        <w:pStyle w:val="Paragraphedeliste"/>
        <w:rPr>
          <w:rFonts w:ascii="Tahoma" w:hAnsi="Tahoma" w:cs="Tahoma"/>
        </w:rPr>
      </w:pPr>
    </w:p>
    <w:p w:rsidR="007B2D0A" w:rsidRDefault="007B2D0A" w:rsidP="007B2D0A">
      <w:pPr>
        <w:pStyle w:val="Paragraphedeliste"/>
        <w:tabs>
          <w:tab w:val="left" w:pos="1985"/>
        </w:tabs>
        <w:rPr>
          <w:rFonts w:ascii="Tahoma" w:hAnsi="Tahoma" w:cs="Tahoma"/>
        </w:rPr>
      </w:pPr>
    </w:p>
    <w:p w:rsidR="007B2D0A" w:rsidRPr="007B2D0A" w:rsidRDefault="007B2D0A" w:rsidP="007B2D0A">
      <w:pPr>
        <w:pStyle w:val="Paragraphedeliste"/>
        <w:numPr>
          <w:ilvl w:val="0"/>
          <w:numId w:val="1"/>
        </w:numPr>
        <w:tabs>
          <w:tab w:val="left" w:pos="1985"/>
        </w:tabs>
        <w:rPr>
          <w:rFonts w:ascii="Tahoma" w:hAnsi="Tahoma" w:cs="Tahoma"/>
        </w:rPr>
      </w:pPr>
      <w:r>
        <w:rPr>
          <w:rFonts w:ascii="Tahoma" w:hAnsi="Tahoma" w:cs="Tahoma"/>
        </w:rPr>
        <w:t>L’agent de transport demandera des documents au fournisseurs</w:t>
      </w:r>
      <w:r>
        <w:rPr>
          <w:rFonts w:ascii="Tahoma" w:hAnsi="Tahoma" w:cs="Tahoma"/>
        </w:rPr>
        <w:br/>
      </w:r>
      <w:r w:rsidRPr="007B2D0A">
        <w:rPr>
          <w:rFonts w:ascii="Tahoma" w:hAnsi="Tahoma" w:cs="Tahoma"/>
          <w:i/>
        </w:rPr>
        <w:t>- Facture</w:t>
      </w:r>
      <w:r w:rsidRPr="007B2D0A">
        <w:rPr>
          <w:rFonts w:ascii="Tahoma" w:hAnsi="Tahoma" w:cs="Tahoma"/>
          <w:i/>
        </w:rPr>
        <w:br/>
        <w:t>- CMR (lettre de voiture)</w:t>
      </w:r>
      <w:r w:rsidRPr="007B2D0A">
        <w:rPr>
          <w:rFonts w:ascii="Tahoma" w:hAnsi="Tahoma" w:cs="Tahoma"/>
          <w:i/>
        </w:rPr>
        <w:br/>
        <w:t>- T1 ou EUR1 (formulaire)</w:t>
      </w:r>
      <w:r w:rsidRPr="007B2D0A">
        <w:rPr>
          <w:rFonts w:ascii="Tahoma" w:hAnsi="Tahoma" w:cs="Tahoma"/>
          <w:i/>
        </w:rPr>
        <w:br/>
      </w:r>
      <w:r w:rsidRPr="007B2D0A">
        <w:rPr>
          <w:rFonts w:ascii="Tahoma" w:hAnsi="Tahoma" w:cs="Tahoma"/>
          <w:sz w:val="16"/>
          <w:szCs w:val="16"/>
        </w:rPr>
        <w:t xml:space="preserve">   SI UN CAMION EST VENU SANS FORMULAIRE, IL FAUT FAIRE UN 13.020</w:t>
      </w:r>
    </w:p>
    <w:p w:rsidR="007B2D0A" w:rsidRDefault="007B2D0A" w:rsidP="007B2D0A">
      <w:pPr>
        <w:pStyle w:val="Paragraphedeliste"/>
        <w:tabs>
          <w:tab w:val="left" w:pos="1985"/>
        </w:tabs>
        <w:rPr>
          <w:rFonts w:ascii="Tahoma" w:hAnsi="Tahoma" w:cs="Tahoma"/>
        </w:rPr>
      </w:pPr>
    </w:p>
    <w:p w:rsidR="007B2D0A" w:rsidRDefault="007B2D0A" w:rsidP="007B2D0A">
      <w:pPr>
        <w:pStyle w:val="Paragraphedeliste"/>
        <w:numPr>
          <w:ilvl w:val="0"/>
          <w:numId w:val="1"/>
        </w:numPr>
        <w:tabs>
          <w:tab w:val="left" w:pos="1985"/>
        </w:tabs>
        <w:rPr>
          <w:rFonts w:ascii="Tahoma" w:hAnsi="Tahoma" w:cs="Tahoma"/>
        </w:rPr>
      </w:pPr>
      <w:r>
        <w:rPr>
          <w:rFonts w:ascii="Tahoma" w:hAnsi="Tahoma" w:cs="Tahoma"/>
        </w:rPr>
        <w:t>Réception de la marchandise</w:t>
      </w:r>
      <w:r>
        <w:rPr>
          <w:rFonts w:ascii="Tahoma" w:hAnsi="Tahoma" w:cs="Tahoma"/>
        </w:rPr>
        <w:br/>
        <w:t>Déchargement du camion</w:t>
      </w:r>
    </w:p>
    <w:p w:rsidR="007B2D0A" w:rsidRPr="007B2D0A" w:rsidRDefault="007B2D0A" w:rsidP="007B2D0A">
      <w:pPr>
        <w:pStyle w:val="Paragraphedeliste"/>
        <w:rPr>
          <w:rFonts w:ascii="Tahoma" w:hAnsi="Tahoma" w:cs="Tahoma"/>
        </w:rPr>
      </w:pPr>
    </w:p>
    <w:p w:rsidR="007B2D0A" w:rsidRDefault="007B2D0A" w:rsidP="007B2D0A">
      <w:pPr>
        <w:tabs>
          <w:tab w:val="left" w:pos="1985"/>
        </w:tabs>
        <w:rPr>
          <w:rFonts w:ascii="Tahoma" w:hAnsi="Tahoma" w:cs="Tahoma"/>
        </w:rPr>
      </w:pPr>
    </w:p>
    <w:p w:rsidR="007B2D0A" w:rsidRDefault="007B2D0A" w:rsidP="007B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Tahoma" w:hAnsi="Tahoma" w:cs="Tahoma"/>
          <w:b/>
          <w:u w:val="single"/>
        </w:rPr>
      </w:pPr>
      <w:r w:rsidRPr="007B2D0A">
        <w:rPr>
          <w:rFonts w:ascii="Tahoma" w:hAnsi="Tahoma" w:cs="Tahoma"/>
          <w:b/>
          <w:u w:val="single"/>
        </w:rPr>
        <w:t>Délais de livraison :</w:t>
      </w:r>
    </w:p>
    <w:p w:rsidR="007B2D0A" w:rsidRDefault="007B2D0A" w:rsidP="007B2D0A">
      <w:pPr>
        <w:tabs>
          <w:tab w:val="left" w:pos="1985"/>
        </w:tabs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br/>
      </w:r>
      <w:bookmarkStart w:id="0" w:name="_GoBack"/>
      <w:bookmarkEnd w:id="0"/>
      <w:r>
        <w:rPr>
          <w:rFonts w:ascii="Tahoma" w:hAnsi="Tahoma" w:cs="Tahoma"/>
        </w:rPr>
        <w:t>Lors d’une commande à l’étranger, il faut compter environ 5-6 semaines avant que la marchandise arrive dans nos stocks.</w:t>
      </w:r>
      <w:r>
        <w:rPr>
          <w:rFonts w:ascii="Tahoma" w:hAnsi="Tahoma" w:cs="Tahoma"/>
        </w:rPr>
        <w:br/>
        <w:t>Pour les commandes en Chine, mieux vaut prévoir un délai de 3 mois.</w:t>
      </w:r>
    </w:p>
    <w:p w:rsidR="007B2D0A" w:rsidRPr="007B2D0A" w:rsidRDefault="007B2D0A" w:rsidP="007B2D0A">
      <w:pPr>
        <w:tabs>
          <w:tab w:val="left" w:pos="1985"/>
        </w:tabs>
        <w:rPr>
          <w:rFonts w:ascii="Tahoma" w:hAnsi="Tahoma" w:cs="Tahoma"/>
          <w:b/>
          <w:u w:val="single"/>
        </w:rPr>
      </w:pPr>
    </w:p>
    <w:sectPr w:rsidR="007B2D0A" w:rsidRPr="007B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79"/>
    <w:multiLevelType w:val="hybridMultilevel"/>
    <w:tmpl w:val="B5E6D0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61"/>
    <w:rsid w:val="001A7661"/>
    <w:rsid w:val="00216F32"/>
    <w:rsid w:val="00350ABC"/>
    <w:rsid w:val="00495FCA"/>
    <w:rsid w:val="007B2D0A"/>
    <w:rsid w:val="00C33C8B"/>
    <w:rsid w:val="00DC1FFA"/>
    <w:rsid w:val="00E1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35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35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Uldry</dc:creator>
  <cp:lastModifiedBy>Elodie Uldry</cp:lastModifiedBy>
  <cp:revision>1</cp:revision>
  <cp:lastPrinted>2016-01-26T09:07:00Z</cp:lastPrinted>
  <dcterms:created xsi:type="dcterms:W3CDTF">2016-01-26T08:05:00Z</dcterms:created>
  <dcterms:modified xsi:type="dcterms:W3CDTF">2016-01-26T09:07:00Z</dcterms:modified>
</cp:coreProperties>
</file>